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9CAB" w14:textId="15964E23" w:rsidR="00354EBB" w:rsidRDefault="00BA5BCD" w:rsidP="00BA5BCD">
      <w:pPr>
        <w:jc w:val="center"/>
        <w:rPr>
          <w:rFonts w:ascii="Times New Roman" w:hAnsi="Times New Roman"/>
          <w:sz w:val="20"/>
          <w:lang w:eastAsia="lt-LT"/>
        </w:rPr>
      </w:pPr>
      <w:r>
        <w:rPr>
          <w:rFonts w:ascii="Times New Roman" w:hAnsi="Times New Roman"/>
          <w:sz w:val="20"/>
          <w:lang w:eastAsia="lt-LT"/>
        </w:rPr>
        <w:object w:dxaOrig="729" w:dyaOrig="864" w14:anchorId="687A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51.2pt" o:ole="">
            <v:imagedata r:id="rId8" o:title=""/>
          </v:shape>
          <o:OLEObject Type="Embed" ProgID="PI3.Image" ShapeID="_x0000_i1025" DrawAspect="Content" ObjectID="_1754975299" r:id="rId9"/>
        </w:object>
      </w:r>
    </w:p>
    <w:p w14:paraId="42405A06" w14:textId="77777777" w:rsidR="00337562" w:rsidRDefault="00337562" w:rsidP="00BA5BCD">
      <w:pPr>
        <w:jc w:val="center"/>
      </w:pPr>
    </w:p>
    <w:p w14:paraId="0DF320B9" w14:textId="6070A597" w:rsidR="00354EBB" w:rsidRDefault="00354EBB" w:rsidP="00A4145E">
      <w:pPr>
        <w:pStyle w:val="Pagrindinistekstas"/>
      </w:pPr>
      <w:r>
        <w:t xml:space="preserve">PANEVĖŽIO RAJONO SAVIVALDYBĖS </w:t>
      </w:r>
      <w:r w:rsidR="00C13773">
        <w:t>ADMINISTRACIJOS</w:t>
      </w:r>
    </w:p>
    <w:p w14:paraId="3A6066B4" w14:textId="533C8038" w:rsidR="00C13773" w:rsidRDefault="00C13773" w:rsidP="00A4145E">
      <w:pPr>
        <w:pStyle w:val="Pagrindinistekstas"/>
      </w:pPr>
      <w:r>
        <w:t>DIREKTORIUS</w:t>
      </w:r>
    </w:p>
    <w:p w14:paraId="433B1AB2" w14:textId="77777777" w:rsidR="00354EBB" w:rsidRPr="006E053A" w:rsidRDefault="00354EBB">
      <w:pPr>
        <w:jc w:val="center"/>
        <w:rPr>
          <w:rFonts w:ascii="Times New Roman" w:hAnsi="Times New Roman"/>
          <w:bCs/>
          <w:szCs w:val="24"/>
        </w:rPr>
      </w:pPr>
    </w:p>
    <w:p w14:paraId="268F0ED5" w14:textId="608A244C" w:rsidR="00354EBB" w:rsidRPr="009A7E79" w:rsidRDefault="00C13773">
      <w:pPr>
        <w:jc w:val="center"/>
        <w:rPr>
          <w:rFonts w:ascii="Times New Roman" w:hAnsi="Times New Roman"/>
          <w:b/>
          <w:sz w:val="28"/>
          <w:szCs w:val="28"/>
        </w:rPr>
      </w:pPr>
      <w:r>
        <w:rPr>
          <w:rFonts w:ascii="Times New Roman" w:hAnsi="Times New Roman"/>
          <w:b/>
          <w:sz w:val="28"/>
          <w:szCs w:val="28"/>
        </w:rPr>
        <w:t>ĮSAKYMAS</w:t>
      </w:r>
    </w:p>
    <w:p w14:paraId="44B7BFF9" w14:textId="06955617" w:rsidR="00AF4389" w:rsidRPr="00264D89" w:rsidRDefault="00AF4389" w:rsidP="00AF4389">
      <w:pPr>
        <w:jc w:val="center"/>
        <w:rPr>
          <w:rFonts w:ascii="Times New Roman" w:hAnsi="Times New Roman"/>
          <w:b/>
        </w:rPr>
      </w:pPr>
      <w:r w:rsidRPr="00264D89">
        <w:rPr>
          <w:rFonts w:ascii="Times New Roman" w:hAnsi="Times New Roman"/>
          <w:b/>
        </w:rPr>
        <w:t xml:space="preserve">DĖL </w:t>
      </w:r>
      <w:r w:rsidR="00C13773">
        <w:rPr>
          <w:rFonts w:ascii="Times New Roman" w:hAnsi="Times New Roman"/>
          <w:b/>
        </w:rPr>
        <w:t>BENDRUOMENINIŲ ŠEIMOS NAMŲ VEIKL</w:t>
      </w:r>
      <w:r w:rsidR="005841E5">
        <w:rPr>
          <w:rFonts w:ascii="Times New Roman" w:hAnsi="Times New Roman"/>
          <w:b/>
        </w:rPr>
        <w:t>AI TAIKOMŲ KRITERIJŲ NUSTATYMO, BENDRUOMENINIŲ ŠEIMOS NAMŲ VEIKL</w:t>
      </w:r>
      <w:r w:rsidR="00C13773">
        <w:rPr>
          <w:rFonts w:ascii="Times New Roman" w:hAnsi="Times New Roman"/>
          <w:b/>
        </w:rPr>
        <w:t xml:space="preserve">OS KOKYBĖS PRIEŽIŪROS IR KOMPLEKSINIŲ PASLAUGŲ ŠEIMAI ATITIKTIES GYVENTOJŲ POREIKIAMS VERTINIMO ORGANIZAVIMO PANEVĖŽIO RAJONO SAVIVALDYBĖJE </w:t>
      </w:r>
      <w:r w:rsidR="00337562">
        <w:rPr>
          <w:rFonts w:ascii="Times New Roman" w:hAnsi="Times New Roman"/>
          <w:b/>
        </w:rPr>
        <w:t>TVARKOS APRAŠO PATVIRTINIMO</w:t>
      </w:r>
    </w:p>
    <w:p w14:paraId="68FC1685" w14:textId="77777777" w:rsidR="00354EBB" w:rsidRPr="007D682B" w:rsidRDefault="00354EBB">
      <w:pPr>
        <w:jc w:val="center"/>
        <w:rPr>
          <w:rFonts w:ascii="Times New Roman" w:hAnsi="Times New Roman"/>
        </w:rPr>
      </w:pPr>
    </w:p>
    <w:p w14:paraId="29F8D24C" w14:textId="155EA98D" w:rsidR="00354EBB" w:rsidRDefault="00354EBB">
      <w:pPr>
        <w:jc w:val="center"/>
        <w:rPr>
          <w:rFonts w:ascii="Times New Roman" w:hAnsi="Times New Roman"/>
        </w:rPr>
      </w:pPr>
      <w:r>
        <w:rPr>
          <w:rFonts w:ascii="Times New Roman" w:hAnsi="Times New Roman"/>
        </w:rPr>
        <w:t>20</w:t>
      </w:r>
      <w:r w:rsidR="00AF4389">
        <w:rPr>
          <w:rFonts w:ascii="Times New Roman" w:hAnsi="Times New Roman"/>
        </w:rPr>
        <w:t>2</w:t>
      </w:r>
      <w:r w:rsidR="00BD0792">
        <w:rPr>
          <w:rFonts w:ascii="Times New Roman" w:hAnsi="Times New Roman"/>
        </w:rPr>
        <w:t>3</w:t>
      </w:r>
      <w:r>
        <w:rPr>
          <w:rFonts w:ascii="Times New Roman" w:hAnsi="Times New Roman"/>
        </w:rPr>
        <w:t xml:space="preserve"> m. </w:t>
      </w:r>
      <w:r w:rsidR="00C13773">
        <w:rPr>
          <w:rFonts w:ascii="Times New Roman" w:hAnsi="Times New Roman"/>
        </w:rPr>
        <w:t>rugpjūčio</w:t>
      </w:r>
      <w:r w:rsidR="00CB4938">
        <w:rPr>
          <w:rFonts w:ascii="Times New Roman" w:hAnsi="Times New Roman"/>
        </w:rPr>
        <w:t xml:space="preserve"> </w:t>
      </w:r>
      <w:r w:rsidR="00795018">
        <w:rPr>
          <w:rFonts w:ascii="Times New Roman" w:hAnsi="Times New Roman"/>
        </w:rPr>
        <w:t>31</w:t>
      </w:r>
      <w:r>
        <w:rPr>
          <w:rFonts w:ascii="Times New Roman" w:hAnsi="Times New Roman"/>
        </w:rPr>
        <w:t xml:space="preserve"> d. Nr. </w:t>
      </w:r>
      <w:r w:rsidR="00357958">
        <w:rPr>
          <w:rFonts w:ascii="Times New Roman" w:hAnsi="Times New Roman"/>
        </w:rPr>
        <w:t>A-</w:t>
      </w:r>
      <w:r w:rsidR="00795018">
        <w:rPr>
          <w:rFonts w:ascii="Times New Roman" w:hAnsi="Times New Roman"/>
        </w:rPr>
        <w:t>387</w:t>
      </w:r>
    </w:p>
    <w:p w14:paraId="49A86941" w14:textId="77777777" w:rsidR="00354EBB" w:rsidRDefault="00354EBB">
      <w:pPr>
        <w:jc w:val="center"/>
        <w:rPr>
          <w:rFonts w:ascii="Times New Roman" w:hAnsi="Times New Roman"/>
        </w:rPr>
      </w:pPr>
      <w:r>
        <w:rPr>
          <w:rFonts w:ascii="Times New Roman" w:hAnsi="Times New Roman"/>
        </w:rPr>
        <w:t>Panevėžys</w:t>
      </w:r>
    </w:p>
    <w:p w14:paraId="4C1B1B3B" w14:textId="77777777" w:rsidR="00354EBB" w:rsidRDefault="00354EBB">
      <w:pPr>
        <w:jc w:val="both"/>
        <w:rPr>
          <w:rFonts w:ascii="Times New Roman" w:hAnsi="Times New Roman"/>
        </w:rPr>
      </w:pPr>
    </w:p>
    <w:p w14:paraId="53757496" w14:textId="74731682" w:rsidR="00CB4938" w:rsidRDefault="00CB4938" w:rsidP="00CB4938">
      <w:pPr>
        <w:tabs>
          <w:tab w:val="left" w:pos="1134"/>
        </w:tabs>
        <w:suppressAutoHyphens/>
        <w:ind w:firstLine="720"/>
        <w:jc w:val="both"/>
        <w:rPr>
          <w:rFonts w:eastAsia="Lucida Sans Unicode"/>
          <w:kern w:val="1"/>
          <w:szCs w:val="24"/>
          <w:lang w:eastAsia="hi-IN" w:bidi="hi-IN"/>
        </w:rPr>
      </w:pPr>
      <w:r>
        <w:rPr>
          <w:rFonts w:eastAsia="Calibri"/>
          <w:color w:val="000000"/>
          <w:kern w:val="1"/>
          <w:szCs w:val="24"/>
          <w:lang w:eastAsia="hi-IN" w:bidi="hi-IN"/>
        </w:rPr>
        <w:t>Vadovau</w:t>
      </w:r>
      <w:r w:rsidR="00BE58AA">
        <w:rPr>
          <w:rFonts w:eastAsia="Calibri"/>
          <w:color w:val="000000"/>
          <w:kern w:val="1"/>
          <w:szCs w:val="24"/>
          <w:lang w:eastAsia="hi-IN" w:bidi="hi-IN"/>
        </w:rPr>
        <w:t>damasi</w:t>
      </w:r>
      <w:r>
        <w:rPr>
          <w:rFonts w:eastAsia="Calibri"/>
          <w:color w:val="000000"/>
          <w:kern w:val="1"/>
          <w:szCs w:val="24"/>
          <w:lang w:eastAsia="hi-IN" w:bidi="hi-IN"/>
        </w:rPr>
        <w:t xml:space="preserve">s Lietuvos Respublikos vietos savivaldos įstatymo </w:t>
      </w:r>
      <w:r w:rsidR="008C49FA">
        <w:rPr>
          <w:rFonts w:eastAsia="Calibri"/>
          <w:color w:val="000000"/>
          <w:kern w:val="1"/>
          <w:szCs w:val="24"/>
          <w:lang w:eastAsia="hi-IN" w:bidi="hi-IN"/>
        </w:rPr>
        <w:t>3</w:t>
      </w:r>
      <w:r w:rsidR="00C13773">
        <w:rPr>
          <w:rFonts w:eastAsia="Calibri"/>
          <w:color w:val="000000"/>
          <w:kern w:val="1"/>
          <w:szCs w:val="24"/>
          <w:lang w:eastAsia="hi-IN" w:bidi="hi-IN"/>
        </w:rPr>
        <w:t>4</w:t>
      </w:r>
      <w:r>
        <w:rPr>
          <w:rFonts w:eastAsia="Calibri"/>
          <w:color w:val="000000"/>
          <w:kern w:val="1"/>
          <w:szCs w:val="24"/>
          <w:lang w:eastAsia="hi-IN" w:bidi="hi-IN"/>
        </w:rPr>
        <w:t xml:space="preserve"> straipsnio </w:t>
      </w:r>
      <w:r w:rsidR="00C13773">
        <w:rPr>
          <w:rFonts w:eastAsia="Calibri"/>
          <w:color w:val="000000"/>
          <w:kern w:val="1"/>
          <w:szCs w:val="24"/>
          <w:lang w:eastAsia="hi-IN" w:bidi="hi-IN"/>
        </w:rPr>
        <w:t>6</w:t>
      </w:r>
      <w:r>
        <w:rPr>
          <w:rFonts w:eastAsia="Calibri"/>
          <w:color w:val="000000"/>
          <w:kern w:val="1"/>
          <w:szCs w:val="24"/>
          <w:lang w:eastAsia="hi-IN" w:bidi="hi-IN"/>
        </w:rPr>
        <w:t xml:space="preserve"> dalies </w:t>
      </w:r>
      <w:r w:rsidR="00BE58AA">
        <w:rPr>
          <w:rFonts w:eastAsia="Calibri"/>
          <w:color w:val="000000"/>
          <w:kern w:val="1"/>
          <w:szCs w:val="24"/>
          <w:lang w:eastAsia="hi-IN" w:bidi="hi-IN"/>
        </w:rPr>
        <w:t xml:space="preserve">                 </w:t>
      </w:r>
      <w:r w:rsidR="00C13773">
        <w:rPr>
          <w:rFonts w:eastAsia="Calibri"/>
          <w:color w:val="000000"/>
          <w:kern w:val="1"/>
          <w:szCs w:val="24"/>
          <w:lang w:eastAsia="hi-IN" w:bidi="hi-IN"/>
        </w:rPr>
        <w:t>2</w:t>
      </w:r>
      <w:r>
        <w:rPr>
          <w:rFonts w:eastAsia="Calibri"/>
          <w:color w:val="000000"/>
          <w:kern w:val="1"/>
          <w:szCs w:val="24"/>
          <w:lang w:eastAsia="hi-IN" w:bidi="hi-IN"/>
        </w:rPr>
        <w:t xml:space="preserve"> punktu,</w:t>
      </w:r>
      <w:r>
        <w:rPr>
          <w:rFonts w:eastAsia="Calibri"/>
          <w:szCs w:val="24"/>
          <w:lang w:eastAsia="lt-LT"/>
        </w:rPr>
        <w:t xml:space="preserve"> Prevencinių socialinių paslaugų organizavimo ir teikimo tvarkos aprašo, patvirtinto Lietuvos Respublikos socialinės apsaugos ir darbo ministro 2022 m. lapkričio 23 d. įsakymu Nr. A1-776 „Dėl prevencinių socialinių paslaugų organizavimo ir teikimo tvarkos aprašo patvirtinimo“, </w:t>
      </w:r>
      <w:r>
        <w:rPr>
          <w:rFonts w:eastAsia="Lucida Sans Unicode"/>
          <w:kern w:val="1"/>
          <w:szCs w:val="24"/>
          <w:lang w:eastAsia="hi-IN" w:bidi="hi-IN"/>
        </w:rPr>
        <w:t>19</w:t>
      </w:r>
      <w:r w:rsidR="009407E7">
        <w:rPr>
          <w:rFonts w:eastAsia="Lucida Sans Unicode"/>
          <w:kern w:val="1"/>
          <w:szCs w:val="24"/>
          <w:lang w:eastAsia="hi-IN" w:bidi="hi-IN"/>
        </w:rPr>
        <w:t xml:space="preserve"> </w:t>
      </w:r>
      <w:r>
        <w:rPr>
          <w:rFonts w:eastAsia="Lucida Sans Unicode"/>
          <w:kern w:val="1"/>
          <w:szCs w:val="24"/>
          <w:lang w:eastAsia="hi-IN" w:bidi="hi-IN"/>
        </w:rPr>
        <w:t>punkt</w:t>
      </w:r>
      <w:r w:rsidR="00C13773">
        <w:rPr>
          <w:rFonts w:eastAsia="Lucida Sans Unicode"/>
          <w:kern w:val="1"/>
          <w:szCs w:val="24"/>
          <w:lang w:eastAsia="hi-IN" w:bidi="hi-IN"/>
        </w:rPr>
        <w:t>u</w:t>
      </w:r>
      <w:r>
        <w:rPr>
          <w:rFonts w:eastAsia="Lucida Sans Unicode"/>
          <w:kern w:val="1"/>
          <w:szCs w:val="24"/>
          <w:lang w:eastAsia="hi-IN" w:bidi="hi-IN"/>
        </w:rPr>
        <w:t>,</w:t>
      </w:r>
    </w:p>
    <w:p w14:paraId="5C069387" w14:textId="08C953B0" w:rsidR="00CB4938" w:rsidRDefault="00CB4938" w:rsidP="00CB4938">
      <w:pPr>
        <w:tabs>
          <w:tab w:val="left" w:pos="2127"/>
          <w:tab w:val="right" w:pos="9639"/>
        </w:tabs>
        <w:ind w:firstLine="720"/>
        <w:jc w:val="both"/>
        <w:rPr>
          <w:rFonts w:eastAsia="Calibri"/>
          <w:szCs w:val="24"/>
        </w:rPr>
      </w:pPr>
      <w:r>
        <w:rPr>
          <w:rFonts w:eastAsia="Calibri"/>
          <w:szCs w:val="24"/>
        </w:rPr>
        <w:t xml:space="preserve">t v i r t i n u  </w:t>
      </w:r>
      <w:r w:rsidR="00777A51">
        <w:rPr>
          <w:rFonts w:ascii="Times New Roman" w:hAnsi="Times New Roman"/>
          <w:bCs/>
        </w:rPr>
        <w:t>B</w:t>
      </w:r>
      <w:r w:rsidR="00777A51" w:rsidRPr="00777A51">
        <w:rPr>
          <w:rFonts w:ascii="Times New Roman" w:hAnsi="Times New Roman"/>
          <w:bCs/>
        </w:rPr>
        <w:t xml:space="preserve">endruomeninių šeimos namų </w:t>
      </w:r>
      <w:r w:rsidR="005841E5">
        <w:rPr>
          <w:rFonts w:ascii="Times New Roman" w:hAnsi="Times New Roman"/>
          <w:bCs/>
        </w:rPr>
        <w:t xml:space="preserve">veiklai taikomų kriterijų nustatymo, bendruomeninių šeimos namų </w:t>
      </w:r>
      <w:r w:rsidR="00777A51" w:rsidRPr="00777A51">
        <w:rPr>
          <w:rFonts w:ascii="Times New Roman" w:hAnsi="Times New Roman"/>
          <w:bCs/>
        </w:rPr>
        <w:t>veiklos kokybės priežiūros ir kompleksinių paslaugų šeimai atitikties gyventojų poreikiams vertinimo organizavimo</w:t>
      </w:r>
      <w:r w:rsidR="00777A51">
        <w:rPr>
          <w:rFonts w:ascii="Times New Roman" w:hAnsi="Times New Roman"/>
          <w:bCs/>
        </w:rPr>
        <w:t xml:space="preserve"> P</w:t>
      </w:r>
      <w:r w:rsidR="00777A51" w:rsidRPr="00777A51">
        <w:rPr>
          <w:rFonts w:ascii="Times New Roman" w:hAnsi="Times New Roman"/>
          <w:bCs/>
        </w:rPr>
        <w:t>anevėžio rajono savivaldybėje</w:t>
      </w:r>
      <w:r>
        <w:rPr>
          <w:rFonts w:eastAsia="Calibri"/>
          <w:szCs w:val="24"/>
          <w:lang w:eastAsia="lt-LT"/>
        </w:rPr>
        <w:t xml:space="preserve"> tvarkos aprašą (pridedama).</w:t>
      </w:r>
    </w:p>
    <w:p w14:paraId="0356979C" w14:textId="77777777" w:rsidR="00CB4938" w:rsidRDefault="00CB4938" w:rsidP="00CB4938">
      <w:pPr>
        <w:tabs>
          <w:tab w:val="left" w:pos="142"/>
          <w:tab w:val="left" w:pos="1276"/>
          <w:tab w:val="left" w:pos="1440"/>
          <w:tab w:val="left" w:pos="9639"/>
        </w:tabs>
        <w:ind w:firstLine="720"/>
        <w:jc w:val="both"/>
      </w:pPr>
      <w:r>
        <w:rPr>
          <w:rFonts w:eastAsia="Calibri"/>
          <w:szCs w:val="24"/>
        </w:rPr>
        <w:t>Įsakymas skelbiamas Teisės aktų registre.</w:t>
      </w:r>
    </w:p>
    <w:p w14:paraId="4B10AE3C" w14:textId="2C02EEED" w:rsidR="00AF4389" w:rsidRPr="009A5008" w:rsidRDefault="00AF4389" w:rsidP="00CB4938">
      <w:pPr>
        <w:tabs>
          <w:tab w:val="left" w:pos="720"/>
        </w:tabs>
        <w:jc w:val="both"/>
      </w:pPr>
    </w:p>
    <w:p w14:paraId="1287FB47" w14:textId="77777777" w:rsidR="00357958" w:rsidRPr="009A5008" w:rsidRDefault="00357958" w:rsidP="009A5008"/>
    <w:p w14:paraId="751F2C38" w14:textId="575AFCE9" w:rsidR="00354EBB" w:rsidRPr="00527718" w:rsidRDefault="009A7E79" w:rsidP="009A7E79">
      <w:pPr>
        <w:jc w:val="both"/>
        <w:rPr>
          <w:rFonts w:ascii="Times New Roman" w:hAnsi="Times New Roman"/>
        </w:rPr>
      </w:pPr>
      <w:r>
        <w:rPr>
          <w:rFonts w:ascii="Times New Roman" w:hAnsi="Times New Roman"/>
        </w:rPr>
        <w:t>Savivaldybės a</w:t>
      </w:r>
      <w:r w:rsidR="00E4354F">
        <w:rPr>
          <w:rFonts w:ascii="Times New Roman" w:hAnsi="Times New Roman"/>
        </w:rPr>
        <w:t>dministracijos direktorius</w:t>
      </w:r>
      <w:r w:rsidR="00527718">
        <w:rPr>
          <w:rFonts w:ascii="Times New Roman" w:hAnsi="Times New Roman"/>
        </w:rPr>
        <w:tab/>
      </w:r>
      <w:r w:rsidR="00527718">
        <w:rPr>
          <w:rFonts w:ascii="Times New Roman" w:hAnsi="Times New Roman"/>
        </w:rPr>
        <w:tab/>
      </w:r>
      <w:r w:rsidR="00E4354F">
        <w:rPr>
          <w:rFonts w:ascii="Times New Roman" w:hAnsi="Times New Roman"/>
        </w:rPr>
        <w:tab/>
      </w:r>
      <w:r w:rsidR="00527718">
        <w:rPr>
          <w:rFonts w:ascii="Times New Roman" w:hAnsi="Times New Roman"/>
        </w:rPr>
        <w:tab/>
      </w:r>
      <w:r w:rsidR="00E4354F">
        <w:rPr>
          <w:rFonts w:ascii="Times New Roman" w:hAnsi="Times New Roman"/>
        </w:rPr>
        <w:tab/>
      </w:r>
      <w:r w:rsidR="00527718">
        <w:rPr>
          <w:rFonts w:ascii="Times New Roman" w:hAnsi="Times New Roman"/>
        </w:rPr>
        <w:t xml:space="preserve">          </w:t>
      </w:r>
      <w:r w:rsidR="00BE58AA">
        <w:rPr>
          <w:rFonts w:ascii="Times New Roman" w:hAnsi="Times New Roman"/>
        </w:rPr>
        <w:t xml:space="preserve">     </w:t>
      </w:r>
      <w:r w:rsidR="00527718">
        <w:rPr>
          <w:rFonts w:ascii="Times New Roman" w:hAnsi="Times New Roman"/>
        </w:rPr>
        <w:t>Eugenijus Lunskis</w:t>
      </w:r>
    </w:p>
    <w:p w14:paraId="4958F130" w14:textId="31DDC4DD" w:rsidR="00FF1474" w:rsidRDefault="00FF1474">
      <w:pPr>
        <w:jc w:val="both"/>
        <w:rPr>
          <w:rFonts w:ascii="Times New Roman" w:hAnsi="Times New Roman"/>
        </w:rPr>
      </w:pPr>
    </w:p>
    <w:p w14:paraId="23D61B91" w14:textId="67EC55E0" w:rsidR="00FF1550" w:rsidRDefault="00FF1550">
      <w:pPr>
        <w:jc w:val="both"/>
        <w:rPr>
          <w:rFonts w:ascii="Times New Roman" w:hAnsi="Times New Roman"/>
        </w:rPr>
      </w:pPr>
    </w:p>
    <w:p w14:paraId="70A76829" w14:textId="6153DB69" w:rsidR="00FF1550" w:rsidRDefault="00FF1550">
      <w:pPr>
        <w:jc w:val="both"/>
        <w:rPr>
          <w:rFonts w:ascii="Times New Roman" w:hAnsi="Times New Roman"/>
        </w:rPr>
      </w:pPr>
    </w:p>
    <w:p w14:paraId="69154859" w14:textId="70856C2D" w:rsidR="00FF1550" w:rsidRDefault="00FF1550">
      <w:pPr>
        <w:jc w:val="both"/>
        <w:rPr>
          <w:rFonts w:ascii="Times New Roman" w:hAnsi="Times New Roman"/>
        </w:rPr>
      </w:pPr>
    </w:p>
    <w:p w14:paraId="4993DF20" w14:textId="67D15B1D" w:rsidR="00FF1550" w:rsidRDefault="00FF1550">
      <w:pPr>
        <w:jc w:val="both"/>
        <w:rPr>
          <w:rFonts w:ascii="Times New Roman" w:hAnsi="Times New Roman"/>
        </w:rPr>
      </w:pPr>
    </w:p>
    <w:p w14:paraId="65A15959" w14:textId="79EDA829" w:rsidR="00DB69E6" w:rsidRDefault="00DB69E6">
      <w:pPr>
        <w:jc w:val="both"/>
        <w:rPr>
          <w:rFonts w:ascii="Times New Roman" w:hAnsi="Times New Roman"/>
        </w:rPr>
      </w:pPr>
    </w:p>
    <w:p w14:paraId="2D591E43" w14:textId="4EEAC36F" w:rsidR="00DB69E6" w:rsidRDefault="00DB69E6">
      <w:pPr>
        <w:jc w:val="both"/>
        <w:rPr>
          <w:rFonts w:ascii="Times New Roman" w:hAnsi="Times New Roman"/>
        </w:rPr>
      </w:pPr>
    </w:p>
    <w:p w14:paraId="1F586406" w14:textId="77777777" w:rsidR="00DB69E6" w:rsidRDefault="00DB69E6">
      <w:pPr>
        <w:jc w:val="both"/>
        <w:rPr>
          <w:rFonts w:ascii="Times New Roman" w:hAnsi="Times New Roman"/>
        </w:rPr>
      </w:pPr>
    </w:p>
    <w:p w14:paraId="6288DA78" w14:textId="37320808" w:rsidR="00FF1550" w:rsidRDefault="00FF1550">
      <w:pPr>
        <w:jc w:val="both"/>
        <w:rPr>
          <w:rFonts w:ascii="Times New Roman" w:hAnsi="Times New Roman"/>
        </w:rPr>
      </w:pPr>
    </w:p>
    <w:p w14:paraId="156AFDF7" w14:textId="22B32566" w:rsidR="00FF1550" w:rsidRDefault="00FF1550">
      <w:pPr>
        <w:jc w:val="both"/>
        <w:rPr>
          <w:rFonts w:ascii="Times New Roman" w:hAnsi="Times New Roman"/>
        </w:rPr>
      </w:pPr>
    </w:p>
    <w:p w14:paraId="4DAE8B80" w14:textId="3C2A9859" w:rsidR="00DD543C" w:rsidRDefault="00DD543C">
      <w:pPr>
        <w:jc w:val="both"/>
        <w:rPr>
          <w:rFonts w:ascii="Times New Roman" w:hAnsi="Times New Roman"/>
        </w:rPr>
      </w:pPr>
    </w:p>
    <w:p w14:paraId="492368EC" w14:textId="6E7CF05C" w:rsidR="00DD543C" w:rsidRDefault="00DD543C">
      <w:pPr>
        <w:jc w:val="both"/>
        <w:rPr>
          <w:rFonts w:ascii="Times New Roman" w:hAnsi="Times New Roman"/>
        </w:rPr>
      </w:pPr>
    </w:p>
    <w:p w14:paraId="4A1DF654" w14:textId="7A7FC68F" w:rsidR="00DD543C" w:rsidRDefault="00DD543C">
      <w:pPr>
        <w:jc w:val="both"/>
        <w:rPr>
          <w:rFonts w:ascii="Times New Roman" w:hAnsi="Times New Roman"/>
        </w:rPr>
      </w:pPr>
    </w:p>
    <w:p w14:paraId="12F1582F" w14:textId="4FD0BCD8" w:rsidR="00DD543C" w:rsidRDefault="00DD543C">
      <w:pPr>
        <w:jc w:val="both"/>
        <w:rPr>
          <w:rFonts w:ascii="Times New Roman" w:hAnsi="Times New Roman"/>
        </w:rPr>
      </w:pPr>
    </w:p>
    <w:p w14:paraId="15E98609" w14:textId="3AC7B966" w:rsidR="00DD543C" w:rsidRDefault="00DD543C">
      <w:pPr>
        <w:jc w:val="both"/>
        <w:rPr>
          <w:rFonts w:ascii="Times New Roman" w:hAnsi="Times New Roman"/>
        </w:rPr>
      </w:pPr>
    </w:p>
    <w:p w14:paraId="1B204564" w14:textId="4012BDCF" w:rsidR="00DD543C" w:rsidRDefault="00DD543C">
      <w:pPr>
        <w:jc w:val="both"/>
        <w:rPr>
          <w:rFonts w:ascii="Times New Roman" w:hAnsi="Times New Roman"/>
        </w:rPr>
      </w:pPr>
    </w:p>
    <w:p w14:paraId="2A0875AF" w14:textId="219778FE" w:rsidR="00DD543C" w:rsidRDefault="00DD543C">
      <w:pPr>
        <w:jc w:val="both"/>
        <w:rPr>
          <w:rFonts w:ascii="Times New Roman" w:hAnsi="Times New Roman"/>
        </w:rPr>
      </w:pPr>
    </w:p>
    <w:p w14:paraId="4B096783" w14:textId="42D4F21E" w:rsidR="00DD543C" w:rsidRDefault="00DD543C">
      <w:pPr>
        <w:jc w:val="both"/>
        <w:rPr>
          <w:rFonts w:ascii="Times New Roman" w:hAnsi="Times New Roman"/>
        </w:rPr>
      </w:pPr>
    </w:p>
    <w:p w14:paraId="7E594774" w14:textId="4217362F" w:rsidR="00DD543C" w:rsidRDefault="00DD543C">
      <w:pPr>
        <w:jc w:val="both"/>
        <w:rPr>
          <w:rFonts w:ascii="Times New Roman" w:hAnsi="Times New Roman"/>
        </w:rPr>
      </w:pPr>
    </w:p>
    <w:p w14:paraId="0F868B75" w14:textId="37A0CDF0" w:rsidR="00DD543C" w:rsidRDefault="00DD543C">
      <w:pPr>
        <w:jc w:val="both"/>
        <w:rPr>
          <w:rFonts w:ascii="Times New Roman" w:hAnsi="Times New Roman"/>
        </w:rPr>
      </w:pPr>
    </w:p>
    <w:p w14:paraId="2F094023" w14:textId="10EE514A" w:rsidR="00DD543C" w:rsidRDefault="00DD543C">
      <w:pPr>
        <w:jc w:val="both"/>
        <w:rPr>
          <w:rFonts w:ascii="Times New Roman" w:hAnsi="Times New Roman"/>
        </w:rPr>
      </w:pPr>
    </w:p>
    <w:p w14:paraId="21B13DCE" w14:textId="279CCAF9" w:rsidR="00DD543C" w:rsidRDefault="00DD543C">
      <w:pPr>
        <w:jc w:val="both"/>
        <w:rPr>
          <w:rFonts w:ascii="Times New Roman" w:hAnsi="Times New Roman"/>
        </w:rPr>
      </w:pPr>
    </w:p>
    <w:p w14:paraId="452382B5" w14:textId="7E5A21D5" w:rsidR="00DD543C" w:rsidRDefault="00DD543C">
      <w:pPr>
        <w:jc w:val="both"/>
        <w:rPr>
          <w:rFonts w:ascii="Times New Roman" w:hAnsi="Times New Roman"/>
        </w:rPr>
      </w:pPr>
    </w:p>
    <w:p w14:paraId="56FB7E16" w14:textId="6B9B3B92" w:rsidR="00FF1550" w:rsidRDefault="00FF1550">
      <w:pPr>
        <w:jc w:val="both"/>
        <w:rPr>
          <w:rFonts w:ascii="Times New Roman" w:hAnsi="Times New Roman"/>
        </w:rPr>
      </w:pPr>
    </w:p>
    <w:p w14:paraId="58ABCB41" w14:textId="77777777" w:rsidR="00DD543C" w:rsidRDefault="00DD543C">
      <w:pPr>
        <w:jc w:val="both"/>
        <w:rPr>
          <w:rFonts w:ascii="Times New Roman" w:hAnsi="Times New Roman"/>
        </w:rPr>
        <w:sectPr w:rsidR="00DD543C" w:rsidSect="009745EE">
          <w:headerReference w:type="default" r:id="rId10"/>
          <w:pgSz w:w="11907" w:h="16840" w:code="9"/>
          <w:pgMar w:top="567" w:right="567" w:bottom="284" w:left="1440" w:header="567" w:footer="284" w:gutter="0"/>
          <w:pgNumType w:start="1"/>
          <w:cols w:space="1296"/>
          <w:titlePg/>
          <w:docGrid w:linePitch="326"/>
        </w:sectPr>
      </w:pPr>
    </w:p>
    <w:p w14:paraId="7211F7A8" w14:textId="01C86485" w:rsidR="00AF6FD5" w:rsidRPr="007A6F7E" w:rsidRDefault="00AF6FD5" w:rsidP="00795018">
      <w:pPr>
        <w:ind w:left="5040"/>
        <w:jc w:val="both"/>
        <w:rPr>
          <w:rFonts w:eastAsia="Calibri"/>
        </w:rPr>
      </w:pPr>
      <w:r w:rsidRPr="007A6F7E">
        <w:rPr>
          <w:rFonts w:eastAsia="Calibri"/>
        </w:rPr>
        <w:lastRenderedPageBreak/>
        <w:t>PATVIRTINTA</w:t>
      </w:r>
    </w:p>
    <w:p w14:paraId="3656D08F" w14:textId="77777777" w:rsidR="00AF6FD5" w:rsidRPr="007A6F7E" w:rsidRDefault="00AF6FD5" w:rsidP="00795018">
      <w:pPr>
        <w:ind w:left="4320" w:firstLine="720"/>
        <w:jc w:val="both"/>
        <w:rPr>
          <w:rFonts w:eastAsia="Calibri"/>
        </w:rPr>
      </w:pPr>
      <w:r w:rsidRPr="007A6F7E">
        <w:rPr>
          <w:rFonts w:eastAsia="Calibri"/>
        </w:rPr>
        <w:t>Panevėžio rajono savivaldybės</w:t>
      </w:r>
    </w:p>
    <w:p w14:paraId="3B8BC069" w14:textId="77777777" w:rsidR="00AF6FD5" w:rsidRPr="007A6F7E" w:rsidRDefault="00AF6FD5" w:rsidP="00795018">
      <w:pPr>
        <w:ind w:left="4320" w:firstLine="720"/>
        <w:jc w:val="both"/>
        <w:rPr>
          <w:rFonts w:eastAsia="Calibri"/>
        </w:rPr>
      </w:pPr>
      <w:r w:rsidRPr="007A6F7E">
        <w:rPr>
          <w:rFonts w:eastAsia="Calibri"/>
        </w:rPr>
        <w:t>administracijos direktoriaus</w:t>
      </w:r>
    </w:p>
    <w:p w14:paraId="7B615A67" w14:textId="51472520" w:rsidR="00AF6FD5" w:rsidRPr="007A6F7E" w:rsidRDefault="00AF6FD5" w:rsidP="00795018">
      <w:pPr>
        <w:ind w:left="5040"/>
        <w:jc w:val="both"/>
        <w:rPr>
          <w:rFonts w:eastAsia="Calibri"/>
        </w:rPr>
      </w:pPr>
      <w:r w:rsidRPr="007A6F7E">
        <w:rPr>
          <w:rFonts w:eastAsia="Calibri"/>
        </w:rPr>
        <w:t>20</w:t>
      </w:r>
      <w:r>
        <w:rPr>
          <w:rFonts w:eastAsia="Calibri"/>
        </w:rPr>
        <w:t>23</w:t>
      </w:r>
      <w:r w:rsidRPr="007A6F7E">
        <w:rPr>
          <w:rFonts w:eastAsia="Calibri"/>
        </w:rPr>
        <w:t xml:space="preserve"> m. </w:t>
      </w:r>
      <w:r w:rsidR="00777A51">
        <w:rPr>
          <w:rFonts w:eastAsia="Calibri"/>
        </w:rPr>
        <w:t>rugpjūčio</w:t>
      </w:r>
      <w:r>
        <w:rPr>
          <w:rFonts w:eastAsia="Calibri"/>
        </w:rPr>
        <w:t xml:space="preserve"> </w:t>
      </w:r>
      <w:r w:rsidR="00795018">
        <w:rPr>
          <w:rFonts w:eastAsia="Calibri"/>
        </w:rPr>
        <w:t xml:space="preserve">31 </w:t>
      </w:r>
      <w:r w:rsidRPr="007A6F7E">
        <w:rPr>
          <w:rFonts w:eastAsia="Calibri"/>
        </w:rPr>
        <w:t>d. įsakymu Nr. A-</w:t>
      </w:r>
      <w:r w:rsidR="00795018">
        <w:rPr>
          <w:rFonts w:eastAsia="Calibri"/>
        </w:rPr>
        <w:t>387</w:t>
      </w:r>
    </w:p>
    <w:p w14:paraId="180E4B94" w14:textId="60D60E96" w:rsidR="00AF6FD5" w:rsidRPr="00AF6FD5" w:rsidRDefault="00AF6FD5" w:rsidP="00AF6FD5">
      <w:pPr>
        <w:rPr>
          <w:rFonts w:ascii="Times New Roman" w:hAnsi="Times New Roman"/>
          <w:bCs/>
          <w:caps/>
        </w:rPr>
      </w:pPr>
    </w:p>
    <w:p w14:paraId="232D06BB" w14:textId="73559058" w:rsidR="00CB4938" w:rsidRDefault="00777A51" w:rsidP="00CB4938">
      <w:pPr>
        <w:ind w:right="252"/>
        <w:jc w:val="center"/>
        <w:rPr>
          <w:rFonts w:eastAsia="Calibri"/>
          <w:b/>
          <w:bCs/>
          <w:caps/>
          <w:szCs w:val="24"/>
        </w:rPr>
      </w:pPr>
      <w:r>
        <w:rPr>
          <w:rFonts w:ascii="Times New Roman" w:hAnsi="Times New Roman"/>
          <w:b/>
        </w:rPr>
        <w:t xml:space="preserve">BENDRUOMENINIŲ ŠEIMOS NAMŲ </w:t>
      </w:r>
      <w:r w:rsidR="005841E5">
        <w:rPr>
          <w:rFonts w:ascii="Times New Roman" w:hAnsi="Times New Roman"/>
          <w:b/>
        </w:rPr>
        <w:t xml:space="preserve">VEIKLAI TAIKOMŲ KRITERIJŲ NUSTATYMO, BENDRUOMENINIŲ ŠEIMOS NAMŲ </w:t>
      </w:r>
      <w:r>
        <w:rPr>
          <w:rFonts w:ascii="Times New Roman" w:hAnsi="Times New Roman"/>
          <w:b/>
        </w:rPr>
        <w:t xml:space="preserve">VEIKLOS KOKYBĖS PRIEŽIŪROS IR KOMPLEKSINIŲ PASLAUGŲ ŠEIMAI ATITIKTIES GYVENTOJŲ POREIKIAMS VERTINIMO ORGANIZAVIMO PANEVĖŽIO RAJONO SAVIVALDYBĖJE </w:t>
      </w:r>
      <w:r w:rsidR="00CB4938">
        <w:rPr>
          <w:rFonts w:eastAsia="Calibri"/>
          <w:b/>
          <w:bCs/>
          <w:caps/>
          <w:szCs w:val="24"/>
        </w:rPr>
        <w:t>TVARKOS APRAŠAS</w:t>
      </w:r>
    </w:p>
    <w:p w14:paraId="11680A08" w14:textId="77777777" w:rsidR="00CB4938" w:rsidRDefault="00CB4938" w:rsidP="00CB4938">
      <w:pPr>
        <w:ind w:right="252"/>
        <w:rPr>
          <w:rFonts w:eastAsia="Calibri"/>
          <w:szCs w:val="24"/>
        </w:rPr>
      </w:pPr>
    </w:p>
    <w:p w14:paraId="5F557D11" w14:textId="77777777" w:rsidR="00CB4938" w:rsidRDefault="00CB4938" w:rsidP="00CB4938">
      <w:pPr>
        <w:ind w:right="252"/>
        <w:jc w:val="center"/>
        <w:rPr>
          <w:rFonts w:eastAsia="Calibri"/>
          <w:b/>
          <w:bCs/>
          <w:caps/>
          <w:szCs w:val="24"/>
        </w:rPr>
      </w:pPr>
      <w:r>
        <w:rPr>
          <w:rFonts w:eastAsia="Calibri"/>
          <w:b/>
          <w:bCs/>
          <w:caps/>
          <w:szCs w:val="24"/>
        </w:rPr>
        <w:t>I SKYRIUS</w:t>
      </w:r>
    </w:p>
    <w:p w14:paraId="6DABDCCD" w14:textId="77777777" w:rsidR="00CB4938" w:rsidRDefault="00CB4938" w:rsidP="00CB4938">
      <w:pPr>
        <w:ind w:right="252"/>
        <w:jc w:val="center"/>
        <w:rPr>
          <w:rFonts w:eastAsia="Calibri"/>
          <w:b/>
          <w:bCs/>
          <w:szCs w:val="24"/>
        </w:rPr>
      </w:pPr>
      <w:r>
        <w:rPr>
          <w:rFonts w:eastAsia="Calibri"/>
          <w:b/>
          <w:bCs/>
          <w:szCs w:val="24"/>
        </w:rPr>
        <w:t>BENDROSIOS NUOSTATOS</w:t>
      </w:r>
    </w:p>
    <w:p w14:paraId="75428653" w14:textId="77777777" w:rsidR="00CB4938" w:rsidRDefault="00CB4938" w:rsidP="00CB4938">
      <w:pPr>
        <w:tabs>
          <w:tab w:val="left" w:pos="555"/>
        </w:tabs>
        <w:ind w:right="21" w:firstLine="555"/>
        <w:rPr>
          <w:rFonts w:eastAsia="Calibri"/>
          <w:szCs w:val="24"/>
        </w:rPr>
      </w:pPr>
    </w:p>
    <w:p w14:paraId="1428270D" w14:textId="562E2759" w:rsidR="00CB4938" w:rsidRDefault="00CB4938" w:rsidP="00CB4938">
      <w:pPr>
        <w:tabs>
          <w:tab w:val="left" w:pos="851"/>
        </w:tabs>
        <w:ind w:firstLine="567"/>
        <w:jc w:val="both"/>
        <w:rPr>
          <w:rFonts w:eastAsia="Calibri"/>
          <w:szCs w:val="24"/>
        </w:rPr>
      </w:pPr>
      <w:r>
        <w:rPr>
          <w:rFonts w:eastAsia="Calibri"/>
          <w:szCs w:val="24"/>
        </w:rPr>
        <w:t xml:space="preserve">1. </w:t>
      </w:r>
      <w:r w:rsidR="00777A51">
        <w:rPr>
          <w:rFonts w:ascii="Times New Roman" w:hAnsi="Times New Roman"/>
          <w:bCs/>
        </w:rPr>
        <w:t>B</w:t>
      </w:r>
      <w:r w:rsidR="00777A51" w:rsidRPr="00777A51">
        <w:rPr>
          <w:rFonts w:ascii="Times New Roman" w:hAnsi="Times New Roman"/>
          <w:bCs/>
        </w:rPr>
        <w:t xml:space="preserve">endruomeninių šeimos namų </w:t>
      </w:r>
      <w:r w:rsidR="005841E5">
        <w:rPr>
          <w:rFonts w:ascii="Times New Roman" w:hAnsi="Times New Roman"/>
          <w:bCs/>
        </w:rPr>
        <w:t xml:space="preserve">veiklai taikomų kriterijų nustatymo, bendruomeninių šeimos namų </w:t>
      </w:r>
      <w:r w:rsidR="00777A51" w:rsidRPr="00777A51">
        <w:rPr>
          <w:rFonts w:ascii="Times New Roman" w:hAnsi="Times New Roman"/>
          <w:bCs/>
        </w:rPr>
        <w:t xml:space="preserve">veiklos kokybės priežiūros ir kompleksinių paslaugų šeimai atitikties gyventojų poreikiams vertinimo organizavimo </w:t>
      </w:r>
      <w:r w:rsidR="00777A51">
        <w:rPr>
          <w:rFonts w:ascii="Times New Roman" w:hAnsi="Times New Roman"/>
          <w:bCs/>
        </w:rPr>
        <w:t>P</w:t>
      </w:r>
      <w:r w:rsidR="00777A51" w:rsidRPr="00777A51">
        <w:rPr>
          <w:rFonts w:ascii="Times New Roman" w:hAnsi="Times New Roman"/>
          <w:bCs/>
        </w:rPr>
        <w:t>anevėžio rajono savivaldybėje</w:t>
      </w:r>
      <w:r w:rsidR="00777A51">
        <w:rPr>
          <w:rFonts w:eastAsia="Calibri"/>
          <w:szCs w:val="24"/>
        </w:rPr>
        <w:t xml:space="preserve"> </w:t>
      </w:r>
      <w:r>
        <w:rPr>
          <w:rFonts w:eastAsia="Calibri"/>
          <w:szCs w:val="24"/>
        </w:rPr>
        <w:t xml:space="preserve">tvarkos aprašas (toliau – Tvarkos aprašas) </w:t>
      </w:r>
      <w:r>
        <w:rPr>
          <w:rFonts w:eastAsia="Calibri"/>
          <w:szCs w:val="24"/>
          <w:lang w:eastAsia="lt-LT"/>
        </w:rPr>
        <w:t xml:space="preserve">nustato </w:t>
      </w:r>
      <w:r w:rsidR="00777A51">
        <w:rPr>
          <w:rFonts w:eastAsia="Calibri"/>
          <w:szCs w:val="24"/>
          <w:lang w:eastAsia="lt-LT"/>
        </w:rPr>
        <w:t xml:space="preserve">bendruomeninių šeimos namų veiklai taikomus kriterijus, bendruomeninių šeimos namų veiklos kokybės priežiūros ir kompleksinių paslaugų šeimai atitikties gyventojų poreikiams vertinimą </w:t>
      </w:r>
      <w:r w:rsidR="00B275C0">
        <w:rPr>
          <w:rFonts w:eastAsia="Calibri"/>
          <w:szCs w:val="24"/>
          <w:lang w:eastAsia="lt-LT"/>
        </w:rPr>
        <w:t>Panevėžio</w:t>
      </w:r>
      <w:r>
        <w:rPr>
          <w:rFonts w:eastAsia="Calibri"/>
          <w:szCs w:val="24"/>
          <w:lang w:eastAsia="lt-LT"/>
        </w:rPr>
        <w:t xml:space="preserve"> rajono savivaldybė</w:t>
      </w:r>
      <w:r w:rsidR="00777A51">
        <w:rPr>
          <w:rFonts w:eastAsia="Calibri"/>
          <w:szCs w:val="24"/>
          <w:lang w:eastAsia="lt-LT"/>
        </w:rPr>
        <w:t>je</w:t>
      </w:r>
      <w:r>
        <w:rPr>
          <w:rFonts w:eastAsia="Calibri"/>
          <w:szCs w:val="24"/>
          <w:lang w:eastAsia="lt-LT"/>
        </w:rPr>
        <w:t xml:space="preserve"> (toliau – Savivaldybė).</w:t>
      </w:r>
    </w:p>
    <w:p w14:paraId="3E599AFF" w14:textId="30D7A974" w:rsidR="00CB4938" w:rsidRDefault="005841E5" w:rsidP="00CB4938">
      <w:pPr>
        <w:ind w:firstLine="567"/>
        <w:jc w:val="both"/>
        <w:rPr>
          <w:szCs w:val="24"/>
          <w:lang w:eastAsia="lt-LT"/>
        </w:rPr>
      </w:pPr>
      <w:r>
        <w:rPr>
          <w:rFonts w:eastAsia="Calibri"/>
          <w:szCs w:val="24"/>
        </w:rPr>
        <w:t>2</w:t>
      </w:r>
      <w:r w:rsidR="00CB4938">
        <w:rPr>
          <w:rFonts w:eastAsia="Calibri"/>
          <w:szCs w:val="24"/>
        </w:rPr>
        <w:t xml:space="preserve">. </w:t>
      </w:r>
      <w:r w:rsidR="00CB4938">
        <w:rPr>
          <w:color w:val="000000"/>
        </w:rPr>
        <w:t>Pagrindinės Tvarkos apraše vartojamos sąvokos atitinka</w:t>
      </w:r>
      <w:r w:rsidR="00B275C0">
        <w:rPr>
          <w:color w:val="000000"/>
        </w:rPr>
        <w:t xml:space="preserve"> </w:t>
      </w:r>
      <w:r w:rsidR="00CB4938">
        <w:rPr>
          <w:color w:val="000000"/>
        </w:rPr>
        <w:t>Lietuvos Respublikos socialinių paslaugų įstatyme,</w:t>
      </w:r>
      <w:r w:rsidR="00B275C0">
        <w:rPr>
          <w:color w:val="000000"/>
        </w:rPr>
        <w:t xml:space="preserve"> </w:t>
      </w:r>
      <w:r w:rsidR="00CB4938">
        <w:rPr>
          <w:color w:val="000000"/>
        </w:rPr>
        <w:t>Socialinių paslaugų kataloge,</w:t>
      </w:r>
      <w:r w:rsidR="00B275C0">
        <w:rPr>
          <w:color w:val="000000"/>
        </w:rPr>
        <w:t xml:space="preserve"> </w:t>
      </w:r>
      <w:r w:rsidR="00CB4938">
        <w:rPr>
          <w:color w:val="000000"/>
        </w:rPr>
        <w:t>patvirtintame Lietuvos Respublikos socialinės apsaugos ir darbo ministro 2006 m. balandžio 5 d. įsakymu Nr. A1-93 „Dėl Socialinių paslaugų katalogo patvirtinimo“, ir kituose teisės aktuose, reglamentuojančiuose socialines paslaugas, apibrėžtas sąvokas.</w:t>
      </w:r>
      <w:r w:rsidR="00CB4938">
        <w:rPr>
          <w:rFonts w:eastAsia="Calibri"/>
          <w:szCs w:val="24"/>
          <w:lang w:eastAsia="lt-LT"/>
        </w:rPr>
        <w:t xml:space="preserve"> </w:t>
      </w:r>
    </w:p>
    <w:p w14:paraId="04D9BC0F" w14:textId="77777777" w:rsidR="00CB4938" w:rsidRDefault="00CB4938" w:rsidP="00CB4938">
      <w:pPr>
        <w:tabs>
          <w:tab w:val="left" w:pos="0"/>
          <w:tab w:val="left" w:pos="555"/>
        </w:tabs>
        <w:ind w:right="252"/>
        <w:jc w:val="center"/>
        <w:rPr>
          <w:rFonts w:eastAsia="Calibri"/>
          <w:b/>
          <w:bCs/>
          <w:szCs w:val="24"/>
        </w:rPr>
      </w:pPr>
    </w:p>
    <w:p w14:paraId="3010405A" w14:textId="77777777" w:rsidR="00CB4938" w:rsidRDefault="00CB4938" w:rsidP="00CB4938">
      <w:pPr>
        <w:tabs>
          <w:tab w:val="left" w:pos="0"/>
          <w:tab w:val="left" w:pos="555"/>
        </w:tabs>
        <w:ind w:right="252"/>
        <w:jc w:val="center"/>
        <w:rPr>
          <w:rFonts w:eastAsia="Calibri"/>
          <w:b/>
          <w:bCs/>
          <w:szCs w:val="24"/>
        </w:rPr>
      </w:pPr>
      <w:r>
        <w:rPr>
          <w:rFonts w:eastAsia="Calibri"/>
          <w:b/>
          <w:bCs/>
          <w:szCs w:val="24"/>
        </w:rPr>
        <w:t>II SKYRIUS</w:t>
      </w:r>
    </w:p>
    <w:p w14:paraId="7A81794F" w14:textId="18D74981" w:rsidR="00CB4938" w:rsidRDefault="00777A51" w:rsidP="00CB4938">
      <w:pPr>
        <w:tabs>
          <w:tab w:val="left" w:pos="555"/>
          <w:tab w:val="left" w:pos="1134"/>
        </w:tabs>
        <w:ind w:right="252"/>
        <w:jc w:val="center"/>
        <w:rPr>
          <w:rFonts w:eastAsia="Calibri"/>
          <w:b/>
          <w:bCs/>
          <w:szCs w:val="24"/>
        </w:rPr>
      </w:pPr>
      <w:r>
        <w:rPr>
          <w:rFonts w:eastAsia="Calibri"/>
          <w:b/>
          <w:bCs/>
          <w:szCs w:val="24"/>
        </w:rPr>
        <w:t>BENDRUOMENINIŲ ŠEIMOS NAMŲ VEIKLAI TAIKOMI KRITERIJAI</w:t>
      </w:r>
    </w:p>
    <w:p w14:paraId="5417C9E1" w14:textId="77777777" w:rsidR="00CB4938" w:rsidRDefault="00CB4938" w:rsidP="00CB4938">
      <w:pPr>
        <w:tabs>
          <w:tab w:val="left" w:pos="555"/>
          <w:tab w:val="left" w:pos="1134"/>
        </w:tabs>
        <w:ind w:right="252"/>
        <w:jc w:val="center"/>
        <w:rPr>
          <w:rFonts w:eastAsia="Calibri"/>
          <w:b/>
          <w:bCs/>
          <w:szCs w:val="24"/>
        </w:rPr>
      </w:pPr>
    </w:p>
    <w:p w14:paraId="5BF60972" w14:textId="5578CE01" w:rsidR="00CB4938" w:rsidRDefault="005841E5" w:rsidP="00777A51">
      <w:pPr>
        <w:tabs>
          <w:tab w:val="left" w:pos="851"/>
        </w:tabs>
        <w:ind w:firstLine="567"/>
        <w:jc w:val="both"/>
        <w:rPr>
          <w:rFonts w:eastAsia="Calibri"/>
          <w:szCs w:val="24"/>
          <w:lang w:eastAsia="lt-LT"/>
        </w:rPr>
      </w:pPr>
      <w:r>
        <w:rPr>
          <w:rFonts w:eastAsia="Calibri"/>
          <w:szCs w:val="24"/>
          <w:lang w:eastAsia="lt-LT"/>
        </w:rPr>
        <w:t>3</w:t>
      </w:r>
      <w:r w:rsidR="00CB4938">
        <w:rPr>
          <w:rFonts w:eastAsia="Calibri"/>
          <w:szCs w:val="24"/>
          <w:lang w:eastAsia="lt-LT"/>
        </w:rPr>
        <w:t xml:space="preserve">. </w:t>
      </w:r>
      <w:r w:rsidR="00777A51">
        <w:rPr>
          <w:rFonts w:eastAsia="Calibri"/>
          <w:szCs w:val="24"/>
          <w:lang w:eastAsia="lt-LT"/>
        </w:rPr>
        <w:t>Bendruomeninių</w:t>
      </w:r>
      <w:r>
        <w:rPr>
          <w:rFonts w:eastAsia="Calibri"/>
          <w:szCs w:val="24"/>
          <w:lang w:eastAsia="lt-LT"/>
        </w:rPr>
        <w:t xml:space="preserve"> šeimos namų veiklai taikomi kriterijai:</w:t>
      </w:r>
    </w:p>
    <w:p w14:paraId="622ED13E" w14:textId="3ED54168" w:rsidR="005841E5" w:rsidRDefault="005841E5" w:rsidP="00777A51">
      <w:pPr>
        <w:tabs>
          <w:tab w:val="left" w:pos="851"/>
        </w:tabs>
        <w:ind w:firstLine="567"/>
        <w:jc w:val="both"/>
        <w:rPr>
          <w:rFonts w:eastAsia="Calibri"/>
          <w:szCs w:val="24"/>
          <w:lang w:eastAsia="lt-LT"/>
        </w:rPr>
      </w:pPr>
      <w:r>
        <w:rPr>
          <w:rFonts w:eastAsia="Calibri"/>
          <w:szCs w:val="24"/>
          <w:lang w:eastAsia="lt-LT"/>
        </w:rPr>
        <w:t>3.1. bendruomeninių šeimos namų viešinimas ir informavimo priemonės;</w:t>
      </w:r>
    </w:p>
    <w:p w14:paraId="713ACE9F" w14:textId="4186E2BF" w:rsidR="005841E5" w:rsidRDefault="005841E5" w:rsidP="00777A51">
      <w:pPr>
        <w:tabs>
          <w:tab w:val="left" w:pos="851"/>
        </w:tabs>
        <w:ind w:firstLine="567"/>
        <w:jc w:val="both"/>
        <w:rPr>
          <w:rFonts w:eastAsia="Calibri"/>
          <w:szCs w:val="24"/>
          <w:lang w:eastAsia="lt-LT"/>
        </w:rPr>
      </w:pPr>
      <w:r>
        <w:rPr>
          <w:rFonts w:eastAsia="Calibri"/>
          <w:szCs w:val="24"/>
          <w:lang w:eastAsia="lt-LT"/>
        </w:rPr>
        <w:t>3.2. informacijos apie Panevėžio rajone teikiamas prevencines socialines paslaugas suteikimas paslaugų gavėjams;</w:t>
      </w:r>
    </w:p>
    <w:p w14:paraId="4653EFF3" w14:textId="6FA5DA89" w:rsidR="005841E5" w:rsidRDefault="005841E5" w:rsidP="00777A51">
      <w:pPr>
        <w:tabs>
          <w:tab w:val="left" w:pos="851"/>
        </w:tabs>
        <w:ind w:firstLine="567"/>
        <w:jc w:val="both"/>
        <w:rPr>
          <w:rFonts w:eastAsia="Calibri"/>
          <w:szCs w:val="24"/>
          <w:lang w:eastAsia="lt-LT"/>
        </w:rPr>
      </w:pPr>
      <w:r>
        <w:rPr>
          <w:rFonts w:eastAsia="Calibri"/>
          <w:szCs w:val="24"/>
          <w:lang w:eastAsia="lt-LT"/>
        </w:rPr>
        <w:t xml:space="preserve">3.3. kompleksinių paslaugų šeimai atitiktis gyventojų </w:t>
      </w:r>
      <w:r w:rsidR="001F65D4">
        <w:rPr>
          <w:rFonts w:eastAsia="Calibri"/>
          <w:szCs w:val="24"/>
          <w:lang w:eastAsia="lt-LT"/>
        </w:rPr>
        <w:t>poreikiams;</w:t>
      </w:r>
    </w:p>
    <w:p w14:paraId="2F7DAF42" w14:textId="38244121" w:rsidR="001F65D4" w:rsidRDefault="001F65D4" w:rsidP="00777A51">
      <w:pPr>
        <w:tabs>
          <w:tab w:val="left" w:pos="851"/>
        </w:tabs>
        <w:ind w:firstLine="567"/>
        <w:jc w:val="both"/>
        <w:rPr>
          <w:rFonts w:eastAsia="Calibri"/>
          <w:szCs w:val="24"/>
          <w:lang w:eastAsia="lt-LT"/>
        </w:rPr>
      </w:pPr>
      <w:r>
        <w:rPr>
          <w:rFonts w:eastAsia="Calibri"/>
          <w:szCs w:val="24"/>
          <w:lang w:eastAsia="lt-LT"/>
        </w:rPr>
        <w:t>3.4. kompleksinių paslaugų šeimai koordinavimas, organizavimas ir teikimas;</w:t>
      </w:r>
    </w:p>
    <w:p w14:paraId="6A989170" w14:textId="39BEDE14" w:rsidR="001F65D4" w:rsidRDefault="001F65D4" w:rsidP="00777A51">
      <w:pPr>
        <w:tabs>
          <w:tab w:val="left" w:pos="851"/>
        </w:tabs>
        <w:ind w:firstLine="567"/>
        <w:jc w:val="both"/>
        <w:rPr>
          <w:rFonts w:eastAsia="Calibri"/>
          <w:szCs w:val="24"/>
          <w:lang w:eastAsia="lt-LT"/>
        </w:rPr>
      </w:pPr>
      <w:r>
        <w:rPr>
          <w:rFonts w:eastAsia="Calibri"/>
          <w:szCs w:val="24"/>
          <w:lang w:eastAsia="lt-LT"/>
        </w:rPr>
        <w:t>3.5. suinteresuotų asmenų ar institucijų prašymai / skundai;</w:t>
      </w:r>
    </w:p>
    <w:p w14:paraId="2A91DA17" w14:textId="3531E710" w:rsidR="001F65D4" w:rsidRDefault="001F65D4" w:rsidP="00777A51">
      <w:pPr>
        <w:tabs>
          <w:tab w:val="left" w:pos="851"/>
        </w:tabs>
        <w:ind w:firstLine="567"/>
        <w:jc w:val="both"/>
        <w:rPr>
          <w:rFonts w:eastAsia="Calibri"/>
          <w:color w:val="000000"/>
          <w:szCs w:val="24"/>
          <w:lang w:eastAsia="lt-LT"/>
        </w:rPr>
      </w:pPr>
      <w:r>
        <w:rPr>
          <w:rFonts w:eastAsia="Calibri"/>
          <w:szCs w:val="24"/>
          <w:lang w:eastAsia="lt-LT"/>
        </w:rPr>
        <w:t>3.6. bendruomeninių šeimos namų administravimas, žmogiškieji ir finansiniai ištekliai, profesinis tobulėjimas.</w:t>
      </w:r>
    </w:p>
    <w:p w14:paraId="08D554DA" w14:textId="77777777" w:rsidR="00CB4938" w:rsidRDefault="00CB4938" w:rsidP="00CB4938">
      <w:pPr>
        <w:tabs>
          <w:tab w:val="left" w:pos="993"/>
        </w:tabs>
        <w:ind w:firstLine="567"/>
        <w:jc w:val="both"/>
        <w:rPr>
          <w:rFonts w:eastAsia="Calibri"/>
          <w:color w:val="000000"/>
          <w:szCs w:val="24"/>
          <w:lang w:eastAsia="lt-LT"/>
        </w:rPr>
      </w:pPr>
    </w:p>
    <w:p w14:paraId="7B24DB06" w14:textId="77777777" w:rsidR="00CB4938" w:rsidRDefault="00CB4938" w:rsidP="00CB4938">
      <w:pPr>
        <w:tabs>
          <w:tab w:val="left" w:pos="993"/>
        </w:tabs>
        <w:ind w:right="252"/>
        <w:jc w:val="center"/>
        <w:rPr>
          <w:rFonts w:eastAsia="Calibri"/>
          <w:b/>
          <w:bCs/>
          <w:color w:val="000000"/>
          <w:szCs w:val="24"/>
          <w:lang w:eastAsia="lt-LT"/>
        </w:rPr>
      </w:pPr>
      <w:r>
        <w:rPr>
          <w:rFonts w:eastAsia="Calibri"/>
          <w:b/>
          <w:bCs/>
          <w:color w:val="000000"/>
          <w:szCs w:val="24"/>
          <w:lang w:eastAsia="lt-LT"/>
        </w:rPr>
        <w:t>III SKYRIUS</w:t>
      </w:r>
    </w:p>
    <w:p w14:paraId="4FF37F59" w14:textId="032B10EA" w:rsidR="00CB4938" w:rsidRDefault="001F65D4" w:rsidP="00CB4938">
      <w:pPr>
        <w:tabs>
          <w:tab w:val="left" w:pos="993"/>
        </w:tabs>
        <w:ind w:right="252"/>
        <w:jc w:val="center"/>
        <w:rPr>
          <w:rFonts w:eastAsia="Calibri"/>
          <w:b/>
          <w:bCs/>
          <w:color w:val="000000"/>
          <w:szCs w:val="24"/>
          <w:lang w:eastAsia="lt-LT"/>
        </w:rPr>
      </w:pPr>
      <w:r>
        <w:rPr>
          <w:rFonts w:eastAsia="Calibri"/>
          <w:b/>
          <w:bCs/>
          <w:color w:val="000000"/>
          <w:szCs w:val="24"/>
          <w:lang w:eastAsia="lt-LT"/>
        </w:rPr>
        <w:t>BENDRUOMENINIŲ ŠEIMOS NAMŲ VEIKLOS KOKYBĖS PRIEŽIŪRA IR KOMPLEKSINIŲ PASLAUGŲ ŠEIMAI ATITIKTIES GYVENTOJŲ POREIKIAMS VERTINIMAS</w:t>
      </w:r>
    </w:p>
    <w:p w14:paraId="4B695113" w14:textId="77777777" w:rsidR="00CB4938" w:rsidRDefault="00CB4938" w:rsidP="00CB4938">
      <w:pPr>
        <w:tabs>
          <w:tab w:val="left" w:pos="993"/>
        </w:tabs>
        <w:ind w:right="21" w:firstLine="567"/>
        <w:jc w:val="both"/>
        <w:rPr>
          <w:rFonts w:eastAsia="Calibri"/>
          <w:color w:val="000000"/>
          <w:szCs w:val="24"/>
          <w:lang w:eastAsia="lt-LT"/>
        </w:rPr>
      </w:pPr>
    </w:p>
    <w:p w14:paraId="18574A29" w14:textId="2B94E37E" w:rsidR="00CB4938" w:rsidRDefault="00BA3074" w:rsidP="00CB4938">
      <w:pPr>
        <w:widowControl w:val="0"/>
        <w:tabs>
          <w:tab w:val="left" w:pos="993"/>
        </w:tabs>
        <w:suppressAutoHyphens/>
        <w:ind w:firstLine="567"/>
        <w:jc w:val="both"/>
        <w:rPr>
          <w:rFonts w:eastAsia="Calibri"/>
          <w:szCs w:val="24"/>
          <w:lang w:eastAsia="lt-LT"/>
        </w:rPr>
      </w:pPr>
      <w:r>
        <w:rPr>
          <w:rFonts w:eastAsia="Calibri"/>
          <w:szCs w:val="24"/>
          <w:lang w:eastAsia="lt-LT"/>
        </w:rPr>
        <w:t>4</w:t>
      </w:r>
      <w:r w:rsidR="00CB4938">
        <w:rPr>
          <w:rFonts w:eastAsia="Calibri"/>
          <w:szCs w:val="24"/>
          <w:lang w:eastAsia="lt-LT"/>
        </w:rPr>
        <w:t xml:space="preserve">. Bendruomeninių šeimos namų veiklos kokybės priežiūrą ir kompleksinių paslaugų šeimai atitikties gyventojų poreikiams vertinimą (toliau – Vertinimas) vykdo Savivaldybės administracijos Socialinės paramos skyrius (toliau – Socialinės paramos skyrius). </w:t>
      </w:r>
    </w:p>
    <w:p w14:paraId="1C644BC7" w14:textId="0CA58183" w:rsidR="005D3CB1" w:rsidRDefault="005D3CB1" w:rsidP="00CB4938">
      <w:pPr>
        <w:widowControl w:val="0"/>
        <w:tabs>
          <w:tab w:val="left" w:pos="993"/>
        </w:tabs>
        <w:suppressAutoHyphens/>
        <w:ind w:firstLine="567"/>
        <w:jc w:val="both"/>
        <w:rPr>
          <w:rFonts w:eastAsia="Calibri"/>
          <w:szCs w:val="24"/>
          <w:lang w:eastAsia="lt-LT"/>
        </w:rPr>
      </w:pPr>
      <w:r>
        <w:rPr>
          <w:rFonts w:eastAsia="Calibri"/>
          <w:szCs w:val="24"/>
          <w:lang w:eastAsia="lt-LT"/>
        </w:rPr>
        <w:t>5. Vertinimą atlieka ne mažiau kaip du Socialinės paramos skyriaus darbuotojai.</w:t>
      </w:r>
    </w:p>
    <w:p w14:paraId="67C4CE60" w14:textId="465ACAC3" w:rsidR="00CB4938" w:rsidRDefault="005D3CB1" w:rsidP="00CB4938">
      <w:pPr>
        <w:widowControl w:val="0"/>
        <w:tabs>
          <w:tab w:val="left" w:pos="993"/>
        </w:tabs>
        <w:suppressAutoHyphens/>
        <w:ind w:firstLine="567"/>
        <w:jc w:val="both"/>
        <w:rPr>
          <w:color w:val="000000"/>
        </w:rPr>
      </w:pPr>
      <w:r>
        <w:rPr>
          <w:rFonts w:eastAsia="Calibri"/>
          <w:szCs w:val="24"/>
          <w:lang w:eastAsia="lt-LT"/>
        </w:rPr>
        <w:t>6</w:t>
      </w:r>
      <w:r w:rsidR="00CB4938">
        <w:rPr>
          <w:rFonts w:eastAsia="Calibri"/>
          <w:szCs w:val="24"/>
          <w:lang w:eastAsia="lt-LT"/>
        </w:rPr>
        <w:t xml:space="preserve">. </w:t>
      </w:r>
      <w:r w:rsidR="00CB4938">
        <w:rPr>
          <w:rFonts w:eastAsia="Calibri"/>
          <w:bCs/>
          <w:szCs w:val="24"/>
          <w:lang w:eastAsia="lt-LT"/>
        </w:rPr>
        <w:t xml:space="preserve">Vertinimas atliekamas </w:t>
      </w:r>
      <w:r w:rsidR="00CB4938">
        <w:rPr>
          <w:rFonts w:eastAsia="Calibri"/>
          <w:szCs w:val="24"/>
        </w:rPr>
        <w:t>ne rečiau kaip 1 kartą per dvejus metus.</w:t>
      </w:r>
      <w:r w:rsidR="004A36A3">
        <w:rPr>
          <w:rFonts w:eastAsia="Calibri"/>
          <w:szCs w:val="24"/>
        </w:rPr>
        <w:t xml:space="preserve"> </w:t>
      </w:r>
      <w:r w:rsidR="004A36A3">
        <w:rPr>
          <w:color w:val="000000"/>
        </w:rPr>
        <w:t>Bendruomeninių šeimos namų veikla atitinka taikomus kriterijus, kai vertinimo balų suma ne mažesnė kaip 1</w:t>
      </w:r>
      <w:r>
        <w:rPr>
          <w:color w:val="000000"/>
        </w:rPr>
        <w:t>0</w:t>
      </w:r>
      <w:r w:rsidR="004A36A3">
        <w:rPr>
          <w:color w:val="000000"/>
        </w:rPr>
        <w:t xml:space="preserve"> balų.</w:t>
      </w:r>
    </w:p>
    <w:p w14:paraId="3EA0F10B" w14:textId="72F193CF" w:rsidR="004A36A3" w:rsidRDefault="005D3CB1" w:rsidP="00CB4938">
      <w:pPr>
        <w:widowControl w:val="0"/>
        <w:tabs>
          <w:tab w:val="left" w:pos="993"/>
        </w:tabs>
        <w:suppressAutoHyphens/>
        <w:ind w:firstLine="567"/>
        <w:jc w:val="both"/>
        <w:rPr>
          <w:rFonts w:eastAsia="Calibri"/>
          <w:szCs w:val="24"/>
          <w:lang w:eastAsia="lt-LT"/>
        </w:rPr>
      </w:pPr>
      <w:r>
        <w:rPr>
          <w:color w:val="000000"/>
        </w:rPr>
        <w:t>7</w:t>
      </w:r>
      <w:r w:rsidR="004A36A3">
        <w:rPr>
          <w:color w:val="000000"/>
        </w:rPr>
        <w:t>. Bendruomeninių šeimos namų veiklai taikomi kriterijai nustatomi vadovaujantis teisės aktais.</w:t>
      </w:r>
    </w:p>
    <w:p w14:paraId="46CF42E7" w14:textId="48E05F08" w:rsidR="00CB4938" w:rsidRDefault="005D3CB1" w:rsidP="00CB4938">
      <w:pPr>
        <w:widowControl w:val="0"/>
        <w:tabs>
          <w:tab w:val="left" w:pos="993"/>
        </w:tabs>
        <w:suppressAutoHyphens/>
        <w:ind w:firstLine="567"/>
        <w:jc w:val="both"/>
        <w:rPr>
          <w:rFonts w:eastAsia="Calibri"/>
          <w:szCs w:val="24"/>
          <w:lang w:eastAsia="lt-LT"/>
        </w:rPr>
      </w:pPr>
      <w:r>
        <w:rPr>
          <w:rFonts w:eastAsia="Calibri"/>
          <w:szCs w:val="24"/>
          <w:lang w:eastAsia="lt-LT"/>
        </w:rPr>
        <w:t>8</w:t>
      </w:r>
      <w:r w:rsidR="00CB4938">
        <w:rPr>
          <w:rFonts w:eastAsia="Calibri"/>
          <w:szCs w:val="24"/>
          <w:lang w:eastAsia="lt-LT"/>
        </w:rPr>
        <w:t xml:space="preserve">. </w:t>
      </w:r>
      <w:r w:rsidR="00CB4938">
        <w:rPr>
          <w:rFonts w:eastAsia="Calibri"/>
          <w:bCs/>
          <w:szCs w:val="24"/>
          <w:lang w:eastAsia="lt-LT"/>
        </w:rPr>
        <w:t xml:space="preserve">Socialinės paramos skyrius planinį ir neplaninį Vertinimą atlieka </w:t>
      </w:r>
      <w:r w:rsidR="00880848">
        <w:rPr>
          <w:rFonts w:eastAsia="Calibri"/>
          <w:bCs/>
          <w:szCs w:val="24"/>
          <w:lang w:eastAsia="lt-LT"/>
        </w:rPr>
        <w:t>kompleksines</w:t>
      </w:r>
      <w:r w:rsidR="00CB4938">
        <w:rPr>
          <w:rFonts w:eastAsia="Calibri"/>
          <w:bCs/>
          <w:szCs w:val="24"/>
          <w:lang w:eastAsia="lt-LT"/>
        </w:rPr>
        <w:t xml:space="preserve"> paslaugas teikiančioje įstaigoje </w:t>
      </w:r>
      <w:r w:rsidR="00CB4938">
        <w:rPr>
          <w:rFonts w:eastAsia="Calibri"/>
          <w:szCs w:val="24"/>
        </w:rPr>
        <w:t xml:space="preserve">ir </w:t>
      </w:r>
      <w:r w:rsidR="009B13E0">
        <w:rPr>
          <w:rFonts w:eastAsia="Calibri"/>
          <w:szCs w:val="24"/>
        </w:rPr>
        <w:t>(</w:t>
      </w:r>
      <w:r w:rsidR="00CB4938">
        <w:rPr>
          <w:rFonts w:eastAsia="Calibri"/>
          <w:szCs w:val="24"/>
        </w:rPr>
        <w:t>ar</w:t>
      </w:r>
      <w:r w:rsidR="009B13E0">
        <w:rPr>
          <w:rFonts w:eastAsia="Calibri"/>
          <w:szCs w:val="24"/>
        </w:rPr>
        <w:t>)</w:t>
      </w:r>
      <w:r w:rsidR="00CB4938">
        <w:rPr>
          <w:rFonts w:eastAsia="Calibri"/>
          <w:szCs w:val="24"/>
        </w:rPr>
        <w:t xml:space="preserve"> nuotoliniu būdu.</w:t>
      </w:r>
    </w:p>
    <w:p w14:paraId="18467D99" w14:textId="3A54887B" w:rsidR="00CB4938" w:rsidRDefault="005D3CB1" w:rsidP="00CB4938">
      <w:pPr>
        <w:widowControl w:val="0"/>
        <w:tabs>
          <w:tab w:val="left" w:pos="993"/>
        </w:tabs>
        <w:suppressAutoHyphens/>
        <w:ind w:firstLine="567"/>
        <w:jc w:val="both"/>
        <w:rPr>
          <w:rFonts w:eastAsia="Calibri"/>
          <w:szCs w:val="24"/>
        </w:rPr>
      </w:pPr>
      <w:r>
        <w:rPr>
          <w:rFonts w:eastAsia="Calibri"/>
          <w:szCs w:val="24"/>
        </w:rPr>
        <w:lastRenderedPageBreak/>
        <w:t>9</w:t>
      </w:r>
      <w:r w:rsidR="00CB4938">
        <w:rPr>
          <w:rFonts w:eastAsia="Calibri"/>
          <w:szCs w:val="24"/>
        </w:rPr>
        <w:t xml:space="preserve">. </w:t>
      </w:r>
      <w:r w:rsidR="00CB4938">
        <w:rPr>
          <w:rFonts w:eastAsia="Calibri"/>
          <w:bCs/>
          <w:szCs w:val="24"/>
          <w:lang w:eastAsia="lt-LT"/>
        </w:rPr>
        <w:t>Apie numatomą vykdyti planinį Vertinimą pranešama raštu elektronini</w:t>
      </w:r>
      <w:r w:rsidR="00BE58AA">
        <w:rPr>
          <w:rFonts w:eastAsia="Calibri"/>
          <w:bCs/>
          <w:szCs w:val="24"/>
          <w:lang w:eastAsia="lt-LT"/>
        </w:rPr>
        <w:t>ų</w:t>
      </w:r>
      <w:r w:rsidR="00CB4938">
        <w:rPr>
          <w:rFonts w:eastAsia="Calibri"/>
          <w:bCs/>
          <w:szCs w:val="24"/>
          <w:lang w:eastAsia="lt-LT"/>
        </w:rPr>
        <w:t xml:space="preserve"> ryši</w:t>
      </w:r>
      <w:r w:rsidR="00BE58AA">
        <w:rPr>
          <w:rFonts w:eastAsia="Calibri"/>
          <w:bCs/>
          <w:szCs w:val="24"/>
          <w:lang w:eastAsia="lt-LT"/>
        </w:rPr>
        <w:t>ų</w:t>
      </w:r>
      <w:r w:rsidR="00CB4938">
        <w:rPr>
          <w:rFonts w:eastAsia="Calibri"/>
          <w:bCs/>
          <w:szCs w:val="24"/>
          <w:lang w:eastAsia="lt-LT"/>
        </w:rPr>
        <w:t xml:space="preserve"> priemon</w:t>
      </w:r>
      <w:r w:rsidR="00BE58AA">
        <w:rPr>
          <w:rFonts w:eastAsia="Calibri"/>
          <w:bCs/>
          <w:szCs w:val="24"/>
          <w:lang w:eastAsia="lt-LT"/>
        </w:rPr>
        <w:t>ėmi</w:t>
      </w:r>
      <w:r w:rsidR="00CB4938">
        <w:rPr>
          <w:rFonts w:eastAsia="Calibri"/>
          <w:bCs/>
          <w:szCs w:val="24"/>
          <w:lang w:eastAsia="lt-LT"/>
        </w:rPr>
        <w:t xml:space="preserve">s likus ne mažiau kaip 10 darbo dienų iki numatomo atlikti </w:t>
      </w:r>
      <w:r w:rsidR="009B13E0">
        <w:rPr>
          <w:rFonts w:eastAsia="Calibri"/>
          <w:bCs/>
          <w:szCs w:val="24"/>
          <w:lang w:eastAsia="lt-LT"/>
        </w:rPr>
        <w:t>V</w:t>
      </w:r>
      <w:r w:rsidR="00CB4938">
        <w:rPr>
          <w:rFonts w:eastAsia="Calibri"/>
          <w:bCs/>
          <w:szCs w:val="24"/>
          <w:lang w:eastAsia="lt-LT"/>
        </w:rPr>
        <w:t xml:space="preserve">ertinimo pradžios (netaikoma neplaniniams vertinimams). </w:t>
      </w:r>
    </w:p>
    <w:p w14:paraId="634D1CB7" w14:textId="3DFD0BFD" w:rsidR="00CB4938" w:rsidRDefault="005D3CB1" w:rsidP="00CB4938">
      <w:pPr>
        <w:widowControl w:val="0"/>
        <w:tabs>
          <w:tab w:val="left" w:pos="993"/>
        </w:tabs>
        <w:suppressAutoHyphens/>
        <w:ind w:firstLine="567"/>
        <w:jc w:val="both"/>
        <w:rPr>
          <w:rFonts w:eastAsia="Calibri"/>
          <w:bCs/>
          <w:szCs w:val="24"/>
          <w:lang w:eastAsia="lt-LT"/>
        </w:rPr>
      </w:pPr>
      <w:r>
        <w:rPr>
          <w:rFonts w:eastAsia="Calibri"/>
          <w:bCs/>
          <w:szCs w:val="24"/>
          <w:lang w:eastAsia="lt-LT"/>
        </w:rPr>
        <w:t>10</w:t>
      </w:r>
      <w:r w:rsidR="00CB4938">
        <w:rPr>
          <w:rFonts w:eastAsia="Calibri"/>
          <w:bCs/>
          <w:szCs w:val="24"/>
          <w:lang w:eastAsia="lt-LT"/>
        </w:rPr>
        <w:t xml:space="preserve">. </w:t>
      </w:r>
      <w:r w:rsidR="00CB4938">
        <w:rPr>
          <w:rFonts w:eastAsia="Calibri"/>
          <w:szCs w:val="24"/>
        </w:rPr>
        <w:t xml:space="preserve">Atliekant Vertinimą, užpildoma Vertinimo lentelė </w:t>
      </w:r>
      <w:r w:rsidR="00CB4938">
        <w:rPr>
          <w:rFonts w:eastAsia="Calibri"/>
          <w:bCs/>
          <w:szCs w:val="24"/>
          <w:lang w:eastAsia="lt-LT"/>
        </w:rPr>
        <w:t>(Tvarkos aprašo priedas).</w:t>
      </w:r>
    </w:p>
    <w:p w14:paraId="1348D7FB" w14:textId="35E3623C" w:rsidR="000C01F7" w:rsidRDefault="00880848" w:rsidP="000C01F7">
      <w:pPr>
        <w:tabs>
          <w:tab w:val="left" w:pos="993"/>
        </w:tabs>
        <w:ind w:firstLine="567"/>
        <w:jc w:val="both"/>
        <w:rPr>
          <w:rFonts w:eastAsia="Calibri"/>
          <w:szCs w:val="24"/>
          <w:lang w:eastAsia="lt-LT"/>
        </w:rPr>
      </w:pPr>
      <w:r>
        <w:rPr>
          <w:rFonts w:eastAsia="Calibri"/>
          <w:szCs w:val="24"/>
          <w:lang w:eastAsia="lt-LT"/>
        </w:rPr>
        <w:t>1</w:t>
      </w:r>
      <w:r w:rsidR="005D3CB1">
        <w:rPr>
          <w:rFonts w:eastAsia="Calibri"/>
          <w:szCs w:val="24"/>
          <w:lang w:eastAsia="lt-LT"/>
        </w:rPr>
        <w:t>1</w:t>
      </w:r>
      <w:r w:rsidR="000C01F7">
        <w:rPr>
          <w:rFonts w:eastAsia="Calibri"/>
          <w:szCs w:val="24"/>
          <w:lang w:eastAsia="lt-LT"/>
        </w:rPr>
        <w:t xml:space="preserve">. </w:t>
      </w:r>
      <w:r>
        <w:rPr>
          <w:rFonts w:eastAsia="Calibri"/>
          <w:szCs w:val="24"/>
          <w:lang w:eastAsia="lt-LT"/>
        </w:rPr>
        <w:t xml:space="preserve">Socialinės paramos skyriui nustačius, kad bendruomeninių šeimos namų veikla neatitinka jų veiklai taikomų kriterijų, nurodytų </w:t>
      </w:r>
      <w:r w:rsidR="000C01F7">
        <w:rPr>
          <w:color w:val="000000"/>
        </w:rPr>
        <w:t xml:space="preserve"> Tvarkos aprašo 3 punkte</w:t>
      </w:r>
      <w:r>
        <w:rPr>
          <w:color w:val="000000"/>
        </w:rPr>
        <w:t>,</w:t>
      </w:r>
      <w:r w:rsidR="000C01F7">
        <w:rPr>
          <w:color w:val="000000"/>
        </w:rPr>
        <w:t xml:space="preserve"> </w:t>
      </w:r>
      <w:r>
        <w:rPr>
          <w:color w:val="000000"/>
        </w:rPr>
        <w:t>Savivaldybės mero nustatyta tvarka rengiamas teisės aktas</w:t>
      </w:r>
      <w:r w:rsidR="000C01F7">
        <w:rPr>
          <w:color w:val="000000"/>
        </w:rPr>
        <w:t xml:space="preserve"> dėl bendruomeninių šeimos namų veiklos stabdymo ir naujų bendruomeninių šeimos namų atrankos vykdymo ar paskyrimo. </w:t>
      </w:r>
    </w:p>
    <w:p w14:paraId="205372EC" w14:textId="77777777" w:rsidR="00CB4938" w:rsidRDefault="00CB4938" w:rsidP="00CB4938">
      <w:pPr>
        <w:widowControl w:val="0"/>
        <w:tabs>
          <w:tab w:val="left" w:pos="993"/>
        </w:tabs>
        <w:suppressAutoHyphens/>
        <w:ind w:firstLine="567"/>
        <w:jc w:val="center"/>
        <w:rPr>
          <w:rFonts w:eastAsia="Calibri"/>
          <w:b/>
          <w:bCs/>
          <w:color w:val="000000"/>
          <w:szCs w:val="24"/>
          <w:lang w:eastAsia="lt-LT"/>
        </w:rPr>
      </w:pPr>
    </w:p>
    <w:p w14:paraId="3C6C846D" w14:textId="7AF7A878" w:rsidR="00CB4938" w:rsidRDefault="00880848" w:rsidP="00CB4938">
      <w:pPr>
        <w:widowControl w:val="0"/>
        <w:tabs>
          <w:tab w:val="left" w:pos="993"/>
        </w:tabs>
        <w:suppressAutoHyphens/>
        <w:ind w:right="252"/>
        <w:jc w:val="center"/>
        <w:rPr>
          <w:rFonts w:eastAsia="Calibri"/>
          <w:color w:val="000000"/>
          <w:szCs w:val="24"/>
        </w:rPr>
      </w:pPr>
      <w:r>
        <w:rPr>
          <w:rFonts w:eastAsia="Calibri"/>
          <w:b/>
          <w:bCs/>
          <w:color w:val="000000"/>
          <w:szCs w:val="24"/>
          <w:lang w:eastAsia="lt-LT"/>
        </w:rPr>
        <w:t>I</w:t>
      </w:r>
      <w:r w:rsidR="00CB4938">
        <w:rPr>
          <w:rFonts w:eastAsia="Calibri"/>
          <w:b/>
          <w:bCs/>
          <w:color w:val="000000"/>
          <w:szCs w:val="24"/>
          <w:lang w:eastAsia="lt-LT"/>
        </w:rPr>
        <w:t>V SKYRIUS</w:t>
      </w:r>
    </w:p>
    <w:p w14:paraId="2A212862" w14:textId="77777777" w:rsidR="00CB4938" w:rsidRDefault="00CB4938" w:rsidP="00CB4938">
      <w:pPr>
        <w:tabs>
          <w:tab w:val="left" w:pos="555"/>
          <w:tab w:val="left" w:pos="1134"/>
        </w:tabs>
        <w:ind w:right="252"/>
        <w:jc w:val="center"/>
        <w:rPr>
          <w:rFonts w:eastAsia="Calibri"/>
          <w:b/>
          <w:bCs/>
          <w:color w:val="000000"/>
          <w:szCs w:val="24"/>
          <w:lang w:eastAsia="lt-LT"/>
        </w:rPr>
      </w:pPr>
      <w:r>
        <w:rPr>
          <w:rFonts w:eastAsia="Calibri"/>
          <w:b/>
          <w:bCs/>
          <w:color w:val="000000"/>
          <w:szCs w:val="24"/>
          <w:lang w:eastAsia="lt-LT"/>
        </w:rPr>
        <w:t>BAIGIAMOSIOS NUOSTATOS</w:t>
      </w:r>
    </w:p>
    <w:p w14:paraId="551708D3" w14:textId="77777777" w:rsidR="00CB4938" w:rsidRDefault="00CB4938" w:rsidP="00CB4938">
      <w:pPr>
        <w:tabs>
          <w:tab w:val="left" w:pos="555"/>
          <w:tab w:val="left" w:pos="1134"/>
        </w:tabs>
        <w:ind w:left="928" w:right="21"/>
        <w:jc w:val="center"/>
        <w:rPr>
          <w:rFonts w:eastAsia="Calibri"/>
          <w:b/>
          <w:bCs/>
          <w:color w:val="000000"/>
          <w:szCs w:val="24"/>
          <w:lang w:eastAsia="lt-LT"/>
        </w:rPr>
      </w:pPr>
    </w:p>
    <w:p w14:paraId="4835515C" w14:textId="7C9B4EFD" w:rsidR="00880848" w:rsidRDefault="00880848" w:rsidP="00CB4938">
      <w:pPr>
        <w:tabs>
          <w:tab w:val="left" w:pos="555"/>
          <w:tab w:val="left" w:pos="993"/>
        </w:tabs>
        <w:ind w:right="23" w:firstLine="567"/>
        <w:jc w:val="both"/>
        <w:rPr>
          <w:rFonts w:eastAsia="Calibri"/>
          <w:bCs/>
          <w:szCs w:val="24"/>
          <w:lang w:eastAsia="lt-LT"/>
        </w:rPr>
      </w:pPr>
      <w:r>
        <w:rPr>
          <w:rFonts w:eastAsia="Calibri"/>
          <w:bCs/>
          <w:szCs w:val="24"/>
          <w:lang w:eastAsia="lt-LT"/>
        </w:rPr>
        <w:t>1</w:t>
      </w:r>
      <w:r w:rsidR="005D3CB1">
        <w:rPr>
          <w:rFonts w:eastAsia="Calibri"/>
          <w:bCs/>
          <w:szCs w:val="24"/>
          <w:lang w:eastAsia="lt-LT"/>
        </w:rPr>
        <w:t>2</w:t>
      </w:r>
      <w:r>
        <w:rPr>
          <w:rFonts w:eastAsia="Calibri"/>
          <w:bCs/>
          <w:szCs w:val="24"/>
          <w:lang w:eastAsia="lt-LT"/>
        </w:rPr>
        <w:t>. Tvarkos aprašas gali būti keičiamas Panevėžio rajono savivaldybės administracijos direktoriaus įsakymu.</w:t>
      </w:r>
    </w:p>
    <w:p w14:paraId="113ADAED" w14:textId="395A06BC" w:rsidR="00CB4938" w:rsidRDefault="00880848" w:rsidP="00CB4938">
      <w:pPr>
        <w:tabs>
          <w:tab w:val="left" w:pos="555"/>
          <w:tab w:val="left" w:pos="993"/>
        </w:tabs>
        <w:ind w:right="23" w:firstLine="567"/>
        <w:jc w:val="both"/>
        <w:rPr>
          <w:rFonts w:eastAsia="Calibri"/>
          <w:b/>
          <w:bCs/>
          <w:color w:val="000000"/>
          <w:szCs w:val="24"/>
          <w:lang w:eastAsia="lt-LT"/>
        </w:rPr>
      </w:pPr>
      <w:r>
        <w:rPr>
          <w:rFonts w:eastAsia="Calibri"/>
          <w:bCs/>
          <w:szCs w:val="24"/>
          <w:lang w:eastAsia="lt-LT"/>
        </w:rPr>
        <w:t>1</w:t>
      </w:r>
      <w:r w:rsidR="005D3CB1">
        <w:rPr>
          <w:rFonts w:eastAsia="Calibri"/>
          <w:bCs/>
          <w:szCs w:val="24"/>
          <w:lang w:eastAsia="lt-LT"/>
        </w:rPr>
        <w:t>3</w:t>
      </w:r>
      <w:r w:rsidR="00CB4938">
        <w:rPr>
          <w:rFonts w:eastAsia="Calibri"/>
          <w:bCs/>
          <w:szCs w:val="24"/>
          <w:lang w:eastAsia="lt-LT"/>
        </w:rPr>
        <w:t xml:space="preserve">. </w:t>
      </w:r>
      <w:r>
        <w:rPr>
          <w:rFonts w:eastAsia="Calibri"/>
          <w:bCs/>
          <w:szCs w:val="24"/>
          <w:lang w:eastAsia="lt-LT"/>
        </w:rPr>
        <w:t>Vertinimo d</w:t>
      </w:r>
      <w:r w:rsidR="00CB4938">
        <w:rPr>
          <w:rFonts w:eastAsia="Calibri"/>
          <w:szCs w:val="24"/>
          <w:lang w:eastAsia="lt-LT"/>
        </w:rPr>
        <w:t xml:space="preserve">okumentai saugomi Lietuvos Respublikos dokumentų ir archyvų įstatymo nustatyta tvarka. </w:t>
      </w:r>
    </w:p>
    <w:p w14:paraId="19ED7B42" w14:textId="06DA8153" w:rsidR="00CB4938" w:rsidRDefault="00880848" w:rsidP="00CB4938">
      <w:pPr>
        <w:tabs>
          <w:tab w:val="left" w:pos="555"/>
          <w:tab w:val="left" w:pos="993"/>
        </w:tabs>
        <w:ind w:right="23" w:firstLine="567"/>
        <w:jc w:val="both"/>
        <w:rPr>
          <w:rFonts w:eastAsia="Calibri"/>
          <w:b/>
          <w:bCs/>
          <w:color w:val="000000"/>
          <w:szCs w:val="24"/>
          <w:lang w:eastAsia="lt-LT"/>
        </w:rPr>
      </w:pPr>
      <w:r>
        <w:rPr>
          <w:rFonts w:eastAsia="Calibri"/>
          <w:bCs/>
          <w:szCs w:val="24"/>
          <w:lang w:eastAsia="lt-LT"/>
        </w:rPr>
        <w:t>1</w:t>
      </w:r>
      <w:r w:rsidR="005D3CB1">
        <w:rPr>
          <w:rFonts w:eastAsia="Calibri"/>
          <w:bCs/>
          <w:szCs w:val="24"/>
          <w:lang w:eastAsia="lt-LT"/>
        </w:rPr>
        <w:t>4</w:t>
      </w:r>
      <w:r w:rsidR="00CB4938">
        <w:rPr>
          <w:rFonts w:eastAsia="Calibri"/>
          <w:bCs/>
          <w:szCs w:val="24"/>
          <w:lang w:eastAsia="lt-LT"/>
        </w:rPr>
        <w:t xml:space="preserve">. </w:t>
      </w:r>
      <w:r w:rsidR="00CB4938">
        <w:rPr>
          <w:rFonts w:eastAsia="Calibri"/>
          <w:color w:val="000000"/>
          <w:kern w:val="1"/>
          <w:szCs w:val="24"/>
          <w:lang w:eastAsia="hi-IN" w:bidi="hi-IN"/>
        </w:rPr>
        <w:t xml:space="preserve">Pasikeitus šiame </w:t>
      </w:r>
      <w:r>
        <w:rPr>
          <w:rFonts w:eastAsia="Calibri"/>
          <w:color w:val="000000"/>
          <w:kern w:val="1"/>
          <w:szCs w:val="24"/>
          <w:lang w:eastAsia="hi-IN" w:bidi="hi-IN"/>
        </w:rPr>
        <w:t>Tvarkos a</w:t>
      </w:r>
      <w:r w:rsidR="00CB4938">
        <w:rPr>
          <w:rFonts w:eastAsia="Calibri"/>
          <w:color w:val="000000"/>
          <w:kern w:val="1"/>
          <w:szCs w:val="24"/>
          <w:lang w:eastAsia="hi-IN" w:bidi="hi-IN"/>
        </w:rPr>
        <w:t>praše nurodytiems teisės aktams, tiesiogiai taikomos naujos tų aktų nuostatos.</w:t>
      </w:r>
    </w:p>
    <w:p w14:paraId="44C4967D" w14:textId="1EB84402" w:rsidR="00CB4938" w:rsidRPr="00E94DFD" w:rsidRDefault="00880848" w:rsidP="00E94DFD">
      <w:pPr>
        <w:tabs>
          <w:tab w:val="left" w:pos="555"/>
          <w:tab w:val="left" w:pos="993"/>
        </w:tabs>
        <w:ind w:right="23" w:firstLine="567"/>
        <w:jc w:val="both"/>
        <w:rPr>
          <w:rFonts w:eastAsia="Calibri"/>
          <w:szCs w:val="24"/>
          <w:lang w:eastAsia="lt-LT"/>
        </w:rPr>
      </w:pPr>
      <w:r>
        <w:rPr>
          <w:rFonts w:eastAsia="Calibri"/>
          <w:bCs/>
          <w:szCs w:val="24"/>
          <w:lang w:eastAsia="lt-LT"/>
        </w:rPr>
        <w:t>1</w:t>
      </w:r>
      <w:r w:rsidR="005D3CB1">
        <w:rPr>
          <w:rFonts w:eastAsia="Calibri"/>
          <w:bCs/>
          <w:szCs w:val="24"/>
          <w:lang w:eastAsia="lt-LT"/>
        </w:rPr>
        <w:t>5</w:t>
      </w:r>
      <w:r w:rsidR="00CB4938">
        <w:rPr>
          <w:rFonts w:eastAsia="Calibri"/>
          <w:bCs/>
          <w:szCs w:val="24"/>
          <w:lang w:eastAsia="lt-LT"/>
        </w:rPr>
        <w:t xml:space="preserve">. </w:t>
      </w:r>
      <w:r w:rsidR="00CB4938">
        <w:rPr>
          <w:rFonts w:eastAsia="Calibri"/>
          <w:szCs w:val="24"/>
          <w:lang w:eastAsia="lt-LT"/>
        </w:rPr>
        <w:t>Asmens duomenys tvarkomi vadovaujantis Europos Parlamento ir Tarybos 2016 m. balandžio 27 d.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44CE1353" w14:textId="77777777" w:rsidR="00CB4938" w:rsidRDefault="00CB4938" w:rsidP="00CB4938">
      <w:pPr>
        <w:tabs>
          <w:tab w:val="left" w:pos="555"/>
          <w:tab w:val="left" w:pos="1134"/>
        </w:tabs>
        <w:ind w:right="252"/>
        <w:jc w:val="center"/>
        <w:rPr>
          <w:rFonts w:eastAsia="Calibri"/>
          <w:bCs/>
          <w:color w:val="000000"/>
          <w:szCs w:val="24"/>
          <w:lang w:eastAsia="lt-LT"/>
        </w:rPr>
      </w:pPr>
      <w:r>
        <w:rPr>
          <w:rFonts w:eastAsia="Calibri"/>
          <w:bCs/>
          <w:color w:val="000000"/>
          <w:szCs w:val="24"/>
          <w:lang w:eastAsia="lt-LT"/>
        </w:rPr>
        <w:t>______________________</w:t>
      </w:r>
    </w:p>
    <w:p w14:paraId="6B1CC724" w14:textId="77777777" w:rsidR="00DD543C" w:rsidRDefault="00DD543C" w:rsidP="00DD543C">
      <w:pPr>
        <w:tabs>
          <w:tab w:val="left" w:pos="5960"/>
        </w:tabs>
      </w:pPr>
      <w:r>
        <w:tab/>
      </w:r>
    </w:p>
    <w:p w14:paraId="4A10B18E" w14:textId="77777777" w:rsidR="00DD543C" w:rsidRDefault="00DD543C" w:rsidP="00DD543C">
      <w:pPr>
        <w:tabs>
          <w:tab w:val="left" w:pos="5960"/>
        </w:tabs>
        <w:sectPr w:rsidR="00DD543C" w:rsidSect="00254571">
          <w:headerReference w:type="even" r:id="rId11"/>
          <w:headerReference w:type="default" r:id="rId12"/>
          <w:headerReference w:type="first" r:id="rId13"/>
          <w:pgSz w:w="11906" w:h="16838" w:code="9"/>
          <w:pgMar w:top="1134" w:right="567" w:bottom="567" w:left="1701" w:header="567" w:footer="567" w:gutter="0"/>
          <w:pgNumType w:start="1"/>
          <w:cols w:space="1296"/>
          <w:titlePg/>
          <w:docGrid w:linePitch="360"/>
        </w:sectPr>
      </w:pPr>
    </w:p>
    <w:p w14:paraId="171D6FD5" w14:textId="465F884B" w:rsidR="00CB4C6E" w:rsidRPr="00CB4C6E" w:rsidRDefault="00880848" w:rsidP="00880848">
      <w:pPr>
        <w:tabs>
          <w:tab w:val="left" w:pos="5670"/>
        </w:tabs>
        <w:ind w:left="9360"/>
        <w:rPr>
          <w:rFonts w:ascii="Times New Roman" w:eastAsia="Calibri" w:hAnsi="Times New Roman"/>
          <w:szCs w:val="24"/>
        </w:rPr>
      </w:pPr>
      <w:r>
        <w:rPr>
          <w:rFonts w:ascii="Times New Roman" w:hAnsi="Times New Roman"/>
          <w:bCs/>
        </w:rPr>
        <w:lastRenderedPageBreak/>
        <w:t>B</w:t>
      </w:r>
      <w:r w:rsidRPr="00777A51">
        <w:rPr>
          <w:rFonts w:ascii="Times New Roman" w:hAnsi="Times New Roman"/>
          <w:bCs/>
        </w:rPr>
        <w:t xml:space="preserve">endruomeninių šeimos namų </w:t>
      </w:r>
      <w:r>
        <w:rPr>
          <w:rFonts w:ascii="Times New Roman" w:hAnsi="Times New Roman"/>
          <w:bCs/>
        </w:rPr>
        <w:t xml:space="preserve">veiklai taikomų kriterijų nustatymo, bendruomeninių šeimos namų </w:t>
      </w:r>
      <w:r w:rsidRPr="00777A51">
        <w:rPr>
          <w:rFonts w:ascii="Times New Roman" w:hAnsi="Times New Roman"/>
          <w:bCs/>
        </w:rPr>
        <w:t xml:space="preserve">veiklos kokybės priežiūros ir kompleksinių paslaugų šeimai atitikties gyventojų poreikiams vertinimo organizavimo </w:t>
      </w:r>
      <w:r>
        <w:rPr>
          <w:rFonts w:ascii="Times New Roman" w:hAnsi="Times New Roman"/>
          <w:bCs/>
        </w:rPr>
        <w:t>P</w:t>
      </w:r>
      <w:r w:rsidRPr="00777A51">
        <w:rPr>
          <w:rFonts w:ascii="Times New Roman" w:hAnsi="Times New Roman"/>
          <w:bCs/>
        </w:rPr>
        <w:t>anevėžio rajono savivaldybėje</w:t>
      </w:r>
      <w:r>
        <w:rPr>
          <w:rFonts w:eastAsia="Calibri"/>
          <w:szCs w:val="24"/>
        </w:rPr>
        <w:t xml:space="preserve"> tvarkos apraš</w:t>
      </w:r>
      <w:r w:rsidR="005D3CB1">
        <w:rPr>
          <w:rFonts w:eastAsia="Calibri"/>
          <w:szCs w:val="24"/>
        </w:rPr>
        <w:t>o priedas</w:t>
      </w:r>
    </w:p>
    <w:p w14:paraId="4F9DA56C" w14:textId="77777777" w:rsidR="00CB4C6E" w:rsidRDefault="00CB4C6E" w:rsidP="00CB4C6E">
      <w:pPr>
        <w:jc w:val="center"/>
        <w:rPr>
          <w:rFonts w:eastAsia="Calibri"/>
          <w:b/>
          <w:bCs/>
          <w:color w:val="000000"/>
          <w:szCs w:val="24"/>
          <w:lang w:eastAsia="lt-LT"/>
        </w:rPr>
      </w:pPr>
    </w:p>
    <w:p w14:paraId="1C4656B5" w14:textId="77777777" w:rsidR="00CB4C6E" w:rsidRDefault="00CB4C6E" w:rsidP="00CB4C6E">
      <w:pPr>
        <w:jc w:val="center"/>
        <w:rPr>
          <w:rFonts w:ascii="Times New Roman" w:eastAsia="Calibri" w:hAnsi="Times New Roman"/>
          <w:b/>
          <w:bCs/>
          <w:color w:val="000000"/>
          <w:szCs w:val="24"/>
          <w:lang w:eastAsia="lt-LT"/>
        </w:rPr>
      </w:pPr>
      <w:r w:rsidRPr="00CB4C6E">
        <w:rPr>
          <w:rFonts w:ascii="Times New Roman" w:eastAsia="Calibri" w:hAnsi="Times New Roman"/>
          <w:b/>
          <w:bCs/>
          <w:color w:val="000000"/>
          <w:szCs w:val="24"/>
          <w:lang w:eastAsia="lt-LT"/>
        </w:rPr>
        <w:t>BENDRUOMENINIŲ ŠEIMOS NAMŲ</w:t>
      </w:r>
      <w:r w:rsidRPr="00CB4C6E">
        <w:rPr>
          <w:rFonts w:ascii="Times New Roman" w:eastAsia="Calibri" w:hAnsi="Times New Roman"/>
          <w:b/>
          <w:color w:val="000000"/>
          <w:szCs w:val="24"/>
        </w:rPr>
        <w:t xml:space="preserve"> </w:t>
      </w:r>
      <w:r w:rsidRPr="00CB4C6E">
        <w:rPr>
          <w:rFonts w:ascii="Times New Roman" w:eastAsia="Calibri" w:hAnsi="Times New Roman"/>
          <w:b/>
          <w:bCs/>
          <w:color w:val="000000"/>
          <w:szCs w:val="24"/>
          <w:lang w:eastAsia="lt-LT"/>
        </w:rPr>
        <w:t xml:space="preserve">VEIKLOS KOKYBĖS, </w:t>
      </w:r>
      <w:r w:rsidRPr="00CB4C6E">
        <w:rPr>
          <w:rFonts w:ascii="Times New Roman" w:eastAsia="Calibri" w:hAnsi="Times New Roman"/>
          <w:b/>
          <w:color w:val="000000"/>
          <w:szCs w:val="24"/>
        </w:rPr>
        <w:t>KOMPLEKSINIŲ PASLAUGŲ ŠEIMAI ATITIKTIES GYVENTOJŲ POREIKIAMS VERTINIMO</w:t>
      </w:r>
      <w:r w:rsidRPr="00CB4C6E">
        <w:rPr>
          <w:rFonts w:ascii="Times New Roman" w:eastAsia="Calibri" w:hAnsi="Times New Roman"/>
          <w:b/>
          <w:bCs/>
          <w:color w:val="000000"/>
          <w:szCs w:val="24"/>
          <w:lang w:eastAsia="lt-LT"/>
        </w:rPr>
        <w:t xml:space="preserve"> LENTELĖ</w:t>
      </w:r>
    </w:p>
    <w:p w14:paraId="73DA57DD" w14:textId="77777777" w:rsidR="00E72833" w:rsidRPr="00CB4C6E" w:rsidRDefault="00E72833" w:rsidP="00CB4C6E">
      <w:pPr>
        <w:jc w:val="center"/>
        <w:rPr>
          <w:rFonts w:ascii="Times New Roman" w:eastAsia="Calibri" w:hAnsi="Times New Roman"/>
          <w:b/>
          <w:bCs/>
          <w:color w:val="000000"/>
          <w:szCs w:val="24"/>
          <w:lang w:eastAsia="lt-LT"/>
        </w:rPr>
      </w:pPr>
    </w:p>
    <w:tbl>
      <w:tblPr>
        <w:tblW w:w="15168" w:type="dxa"/>
        <w:tblLayout w:type="fixed"/>
        <w:tblLook w:val="04A0" w:firstRow="1" w:lastRow="0" w:firstColumn="1" w:lastColumn="0" w:noHBand="0" w:noVBand="1"/>
      </w:tblPr>
      <w:tblGrid>
        <w:gridCol w:w="570"/>
        <w:gridCol w:w="2090"/>
        <w:gridCol w:w="7263"/>
        <w:gridCol w:w="1701"/>
        <w:gridCol w:w="1134"/>
        <w:gridCol w:w="2410"/>
      </w:tblGrid>
      <w:tr w:rsidR="00CB4C6E" w14:paraId="394B9D9B" w14:textId="77777777" w:rsidTr="00E72833">
        <w:trPr>
          <w:trHeight w:val="867"/>
        </w:trPr>
        <w:tc>
          <w:tcPr>
            <w:tcW w:w="15168" w:type="dxa"/>
            <w:gridSpan w:val="6"/>
            <w:tcBorders>
              <w:top w:val="nil"/>
              <w:left w:val="nil"/>
              <w:right w:val="nil"/>
            </w:tcBorders>
            <w:shd w:val="clear" w:color="auto" w:fill="auto"/>
            <w:noWrap/>
            <w:vAlign w:val="bottom"/>
            <w:hideMark/>
          </w:tcPr>
          <w:p w14:paraId="517912A7" w14:textId="5804A462" w:rsidR="00CB4C6E" w:rsidRDefault="00CB4C6E" w:rsidP="00B5289D">
            <w:pPr>
              <w:rPr>
                <w:rFonts w:eastAsia="Calibri"/>
                <w:color w:val="000000"/>
                <w:szCs w:val="24"/>
                <w:lang w:eastAsia="lt-LT"/>
              </w:rPr>
            </w:pPr>
            <w:r>
              <w:rPr>
                <w:rFonts w:eastAsia="Calibri"/>
                <w:color w:val="000000"/>
                <w:szCs w:val="24"/>
                <w:lang w:eastAsia="lt-LT"/>
              </w:rPr>
              <w:t>1. Organizacijos pavadinimas _________________________________________________</w:t>
            </w:r>
          </w:p>
          <w:p w14:paraId="66035676" w14:textId="77777777" w:rsidR="00E72833" w:rsidRDefault="00E72833" w:rsidP="00B5289D">
            <w:pPr>
              <w:rPr>
                <w:rFonts w:eastAsia="Calibri"/>
                <w:color w:val="000000"/>
                <w:szCs w:val="24"/>
                <w:lang w:eastAsia="lt-LT"/>
              </w:rPr>
            </w:pPr>
          </w:p>
          <w:p w14:paraId="2CCD73A6" w14:textId="45232B4D" w:rsidR="00CB4C6E" w:rsidRDefault="00CB4C6E" w:rsidP="00B5289D">
            <w:pPr>
              <w:rPr>
                <w:rFonts w:eastAsia="Calibri"/>
                <w:color w:val="000000"/>
                <w:szCs w:val="24"/>
                <w:lang w:eastAsia="lt-LT"/>
              </w:rPr>
            </w:pPr>
            <w:r>
              <w:rPr>
                <w:rFonts w:eastAsia="Calibri"/>
                <w:color w:val="000000"/>
                <w:szCs w:val="24"/>
                <w:lang w:eastAsia="lt-LT"/>
              </w:rPr>
              <w:t>2. Pildymo data __________________________________________________</w:t>
            </w:r>
          </w:p>
          <w:p w14:paraId="60DA7F1E" w14:textId="77777777" w:rsidR="00CB4C6E" w:rsidRDefault="00CB4C6E" w:rsidP="00B5289D">
            <w:pPr>
              <w:ind w:firstLine="62"/>
              <w:rPr>
                <w:rFonts w:eastAsia="Calibri"/>
                <w:color w:val="000000"/>
                <w:szCs w:val="24"/>
                <w:lang w:eastAsia="lt-LT"/>
              </w:rPr>
            </w:pPr>
          </w:p>
        </w:tc>
      </w:tr>
      <w:tr w:rsidR="00CB4C6E" w14:paraId="7D65FED8" w14:textId="77777777" w:rsidTr="005D3CB1">
        <w:trPr>
          <w:trHeight w:val="821"/>
        </w:trPr>
        <w:tc>
          <w:tcPr>
            <w:tcW w:w="5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EA18E1" w14:textId="77777777" w:rsidR="00CB4C6E" w:rsidRDefault="00CB4C6E" w:rsidP="00B5289D">
            <w:pPr>
              <w:jc w:val="center"/>
              <w:rPr>
                <w:rFonts w:eastAsia="Calibri"/>
                <w:b/>
                <w:bCs/>
                <w:color w:val="000000"/>
                <w:szCs w:val="24"/>
                <w:lang w:eastAsia="lt-LT"/>
              </w:rPr>
            </w:pPr>
            <w:r>
              <w:rPr>
                <w:rFonts w:eastAsia="Calibri"/>
                <w:b/>
                <w:bCs/>
                <w:color w:val="000000"/>
                <w:szCs w:val="24"/>
                <w:lang w:eastAsia="lt-LT"/>
              </w:rPr>
              <w:t>Eil. Nr.</w:t>
            </w:r>
          </w:p>
        </w:tc>
        <w:tc>
          <w:tcPr>
            <w:tcW w:w="2090" w:type="dxa"/>
            <w:tcBorders>
              <w:top w:val="single" w:sz="4" w:space="0" w:color="auto"/>
              <w:left w:val="nil"/>
              <w:bottom w:val="single" w:sz="4" w:space="0" w:color="auto"/>
              <w:right w:val="single" w:sz="4" w:space="0" w:color="auto"/>
            </w:tcBorders>
            <w:shd w:val="clear" w:color="000000" w:fill="BDD7EE"/>
            <w:vAlign w:val="center"/>
            <w:hideMark/>
          </w:tcPr>
          <w:p w14:paraId="43C933D9" w14:textId="77777777" w:rsidR="00CB4C6E" w:rsidRDefault="00CB4C6E" w:rsidP="00B5289D">
            <w:pPr>
              <w:jc w:val="center"/>
              <w:rPr>
                <w:rFonts w:eastAsia="Calibri"/>
                <w:b/>
                <w:bCs/>
                <w:color w:val="000000"/>
                <w:szCs w:val="24"/>
                <w:lang w:eastAsia="lt-LT"/>
              </w:rPr>
            </w:pPr>
            <w:r>
              <w:rPr>
                <w:rFonts w:eastAsia="Calibri"/>
                <w:b/>
                <w:bCs/>
                <w:color w:val="000000"/>
                <w:szCs w:val="24"/>
                <w:lang w:eastAsia="lt-LT"/>
              </w:rPr>
              <w:t>Vertinimo kriterijus</w:t>
            </w:r>
          </w:p>
        </w:tc>
        <w:tc>
          <w:tcPr>
            <w:tcW w:w="7263" w:type="dxa"/>
            <w:tcBorders>
              <w:top w:val="single" w:sz="4" w:space="0" w:color="auto"/>
              <w:left w:val="nil"/>
              <w:bottom w:val="single" w:sz="4" w:space="0" w:color="auto"/>
              <w:right w:val="single" w:sz="4" w:space="0" w:color="auto"/>
            </w:tcBorders>
            <w:shd w:val="clear" w:color="000000" w:fill="BDD7EE"/>
            <w:vAlign w:val="center"/>
            <w:hideMark/>
          </w:tcPr>
          <w:p w14:paraId="18D6E9F2" w14:textId="77777777" w:rsidR="00CB4C6E" w:rsidRDefault="00CB4C6E" w:rsidP="00B5289D">
            <w:pPr>
              <w:jc w:val="center"/>
              <w:rPr>
                <w:rFonts w:eastAsia="Calibri"/>
                <w:b/>
                <w:bCs/>
                <w:color w:val="000000"/>
                <w:szCs w:val="24"/>
                <w:lang w:eastAsia="lt-LT"/>
              </w:rPr>
            </w:pPr>
            <w:r>
              <w:rPr>
                <w:rFonts w:eastAsia="Calibri"/>
                <w:b/>
                <w:bCs/>
                <w:color w:val="000000"/>
                <w:szCs w:val="24"/>
                <w:lang w:eastAsia="lt-LT"/>
              </w:rPr>
              <w:t>Vertinimas</w:t>
            </w:r>
          </w:p>
        </w:tc>
        <w:tc>
          <w:tcPr>
            <w:tcW w:w="1701" w:type="dxa"/>
            <w:tcBorders>
              <w:top w:val="single" w:sz="4" w:space="0" w:color="auto"/>
              <w:left w:val="nil"/>
              <w:bottom w:val="single" w:sz="4" w:space="0" w:color="auto"/>
              <w:right w:val="single" w:sz="4" w:space="0" w:color="auto"/>
            </w:tcBorders>
            <w:shd w:val="clear" w:color="000000" w:fill="BDD7EE"/>
            <w:vAlign w:val="center"/>
            <w:hideMark/>
          </w:tcPr>
          <w:p w14:paraId="614F9B64" w14:textId="77777777" w:rsidR="00E72833" w:rsidRDefault="00CB4C6E" w:rsidP="00CB4C6E">
            <w:pPr>
              <w:jc w:val="center"/>
              <w:rPr>
                <w:rFonts w:eastAsia="Calibri"/>
                <w:b/>
                <w:bCs/>
                <w:color w:val="000000"/>
                <w:szCs w:val="24"/>
                <w:lang w:eastAsia="lt-LT"/>
              </w:rPr>
            </w:pPr>
            <w:r>
              <w:rPr>
                <w:rFonts w:eastAsia="Calibri"/>
                <w:b/>
                <w:bCs/>
                <w:color w:val="000000"/>
                <w:szCs w:val="24"/>
                <w:lang w:eastAsia="lt-LT"/>
              </w:rPr>
              <w:t xml:space="preserve">Vertinimo balas (nuo </w:t>
            </w:r>
          </w:p>
          <w:p w14:paraId="432070B0" w14:textId="3ADA3C7F" w:rsidR="00CB4C6E" w:rsidRDefault="00CB4C6E" w:rsidP="00CB4C6E">
            <w:pPr>
              <w:jc w:val="center"/>
              <w:rPr>
                <w:rFonts w:eastAsia="Calibri"/>
                <w:b/>
                <w:bCs/>
                <w:color w:val="000000"/>
                <w:szCs w:val="24"/>
                <w:lang w:eastAsia="lt-LT"/>
              </w:rPr>
            </w:pPr>
            <w:r>
              <w:rPr>
                <w:rFonts w:eastAsia="Calibri"/>
                <w:b/>
                <w:bCs/>
                <w:color w:val="000000"/>
                <w:szCs w:val="24"/>
                <w:lang w:eastAsia="lt-LT"/>
              </w:rPr>
              <w:t>1 iki 3 balų)</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037DF828" w14:textId="39FC738E" w:rsidR="00CB4C6E" w:rsidRDefault="00CB4C6E" w:rsidP="00CB4C6E">
            <w:pPr>
              <w:jc w:val="center"/>
              <w:rPr>
                <w:rFonts w:eastAsia="Calibri"/>
                <w:b/>
                <w:bCs/>
                <w:color w:val="000000"/>
                <w:szCs w:val="24"/>
                <w:lang w:eastAsia="lt-LT"/>
              </w:rPr>
            </w:pPr>
            <w:r>
              <w:rPr>
                <w:rFonts w:eastAsia="Calibri"/>
                <w:b/>
                <w:bCs/>
                <w:color w:val="000000"/>
                <w:szCs w:val="24"/>
                <w:lang w:eastAsia="lt-LT"/>
              </w:rPr>
              <w:t>Vertinimo balas</w:t>
            </w:r>
          </w:p>
        </w:tc>
        <w:tc>
          <w:tcPr>
            <w:tcW w:w="2410" w:type="dxa"/>
            <w:tcBorders>
              <w:top w:val="single" w:sz="4" w:space="0" w:color="auto"/>
              <w:left w:val="nil"/>
              <w:bottom w:val="single" w:sz="4" w:space="0" w:color="auto"/>
              <w:right w:val="single" w:sz="4" w:space="0" w:color="auto"/>
            </w:tcBorders>
            <w:shd w:val="clear" w:color="000000" w:fill="BDD7EE"/>
            <w:vAlign w:val="center"/>
            <w:hideMark/>
          </w:tcPr>
          <w:p w14:paraId="12A5CAE9" w14:textId="77777777" w:rsidR="00CB4C6E" w:rsidRDefault="00CB4C6E" w:rsidP="00B5289D">
            <w:pPr>
              <w:jc w:val="center"/>
              <w:rPr>
                <w:rFonts w:eastAsia="Calibri"/>
                <w:b/>
                <w:bCs/>
                <w:color w:val="000000"/>
                <w:szCs w:val="24"/>
                <w:lang w:eastAsia="lt-LT"/>
              </w:rPr>
            </w:pPr>
            <w:r>
              <w:rPr>
                <w:rFonts w:eastAsia="Calibri"/>
                <w:b/>
                <w:bCs/>
                <w:color w:val="000000"/>
                <w:szCs w:val="24"/>
                <w:lang w:eastAsia="lt-LT"/>
              </w:rPr>
              <w:t>Pastabos</w:t>
            </w:r>
          </w:p>
        </w:tc>
      </w:tr>
      <w:tr w:rsidR="00CB4C6E" w14:paraId="70338829" w14:textId="77777777" w:rsidTr="005D3CB1">
        <w:trPr>
          <w:trHeight w:val="143"/>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CEE9922" w14:textId="77777777" w:rsidR="00CB4C6E" w:rsidRDefault="00CB4C6E" w:rsidP="00B5289D">
            <w:pPr>
              <w:jc w:val="center"/>
              <w:rPr>
                <w:rFonts w:eastAsia="Calibri"/>
                <w:color w:val="000000"/>
                <w:szCs w:val="24"/>
                <w:lang w:eastAsia="lt-LT"/>
              </w:rPr>
            </w:pPr>
            <w:r>
              <w:rPr>
                <w:rFonts w:eastAsia="Calibri"/>
                <w:color w:val="000000"/>
                <w:szCs w:val="24"/>
                <w:lang w:eastAsia="lt-LT"/>
              </w:rPr>
              <w:t>1</w:t>
            </w:r>
          </w:p>
        </w:tc>
        <w:tc>
          <w:tcPr>
            <w:tcW w:w="2090" w:type="dxa"/>
            <w:tcBorders>
              <w:top w:val="single" w:sz="4" w:space="0" w:color="auto"/>
              <w:left w:val="nil"/>
              <w:bottom w:val="single" w:sz="4" w:space="0" w:color="auto"/>
              <w:right w:val="single" w:sz="4" w:space="0" w:color="auto"/>
            </w:tcBorders>
            <w:shd w:val="clear" w:color="auto" w:fill="auto"/>
            <w:vAlign w:val="center"/>
          </w:tcPr>
          <w:p w14:paraId="78758025" w14:textId="77777777" w:rsidR="00CB4C6E" w:rsidRDefault="00CB4C6E" w:rsidP="00B5289D">
            <w:pPr>
              <w:jc w:val="center"/>
              <w:rPr>
                <w:rFonts w:eastAsia="Calibri"/>
                <w:color w:val="000000"/>
                <w:szCs w:val="24"/>
                <w:lang w:eastAsia="lt-LT"/>
              </w:rPr>
            </w:pPr>
            <w:r>
              <w:rPr>
                <w:rFonts w:eastAsia="Calibri"/>
                <w:color w:val="000000"/>
                <w:szCs w:val="24"/>
                <w:lang w:eastAsia="lt-LT"/>
              </w:rPr>
              <w:t>2</w:t>
            </w:r>
          </w:p>
        </w:tc>
        <w:tc>
          <w:tcPr>
            <w:tcW w:w="7263" w:type="dxa"/>
            <w:tcBorders>
              <w:top w:val="single" w:sz="4" w:space="0" w:color="auto"/>
              <w:left w:val="nil"/>
              <w:bottom w:val="single" w:sz="4" w:space="0" w:color="auto"/>
              <w:right w:val="single" w:sz="4" w:space="0" w:color="auto"/>
            </w:tcBorders>
            <w:shd w:val="clear" w:color="auto" w:fill="auto"/>
            <w:vAlign w:val="center"/>
          </w:tcPr>
          <w:p w14:paraId="4EC200A1" w14:textId="77777777" w:rsidR="00CB4C6E" w:rsidRDefault="00CB4C6E" w:rsidP="00B5289D">
            <w:pPr>
              <w:jc w:val="center"/>
              <w:rPr>
                <w:rFonts w:eastAsia="Calibri"/>
                <w:color w:val="000000"/>
                <w:szCs w:val="24"/>
                <w:lang w:eastAsia="lt-LT"/>
              </w:rPr>
            </w:pPr>
            <w:r>
              <w:rPr>
                <w:rFonts w:eastAsia="Calibri"/>
                <w:color w:val="000000"/>
                <w:szCs w:val="24"/>
                <w:lang w:eastAsia="lt-LT"/>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9EFDA1" w14:textId="77777777" w:rsidR="00CB4C6E" w:rsidRDefault="00CB4C6E" w:rsidP="00B5289D">
            <w:pPr>
              <w:jc w:val="center"/>
              <w:rPr>
                <w:rFonts w:eastAsia="Calibri"/>
                <w:color w:val="000000"/>
                <w:szCs w:val="24"/>
                <w:lang w:eastAsia="lt-LT"/>
              </w:rPr>
            </w:pPr>
            <w:r>
              <w:rPr>
                <w:rFonts w:eastAsia="Calibri"/>
                <w:color w:val="000000"/>
                <w:szCs w:val="24"/>
                <w:lang w:eastAsia="lt-LT"/>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74B480" w14:textId="77777777" w:rsidR="00CB4C6E" w:rsidRDefault="00CB4C6E" w:rsidP="00B5289D">
            <w:pPr>
              <w:jc w:val="center"/>
              <w:rPr>
                <w:rFonts w:eastAsia="Calibri"/>
                <w:color w:val="000000"/>
                <w:szCs w:val="24"/>
                <w:lang w:eastAsia="lt-LT"/>
              </w:rPr>
            </w:pPr>
            <w:r>
              <w:rPr>
                <w:rFonts w:eastAsia="Calibri"/>
                <w:color w:val="000000"/>
                <w:szCs w:val="24"/>
                <w:lang w:eastAsia="lt-LT"/>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693D5004" w14:textId="77777777" w:rsidR="00CB4C6E" w:rsidRDefault="00CB4C6E" w:rsidP="00B5289D">
            <w:pPr>
              <w:jc w:val="center"/>
              <w:rPr>
                <w:rFonts w:eastAsia="Calibri"/>
                <w:color w:val="000000"/>
                <w:szCs w:val="24"/>
                <w:lang w:eastAsia="lt-LT"/>
              </w:rPr>
            </w:pPr>
            <w:r>
              <w:rPr>
                <w:rFonts w:eastAsia="Calibri"/>
                <w:color w:val="000000"/>
                <w:szCs w:val="24"/>
                <w:lang w:eastAsia="lt-LT"/>
              </w:rPr>
              <w:t>6</w:t>
            </w:r>
          </w:p>
        </w:tc>
      </w:tr>
      <w:tr w:rsidR="00CB4C6E" w14:paraId="738F4277" w14:textId="77777777" w:rsidTr="005D3CB1">
        <w:trPr>
          <w:trHeight w:val="1120"/>
        </w:trPr>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03FB7D84" w14:textId="0165D7FF" w:rsidR="00CB4C6E" w:rsidRDefault="00CB4C6E" w:rsidP="00B5289D">
            <w:pPr>
              <w:jc w:val="center"/>
              <w:rPr>
                <w:rFonts w:eastAsia="Calibri"/>
                <w:color w:val="000000"/>
                <w:szCs w:val="24"/>
                <w:lang w:eastAsia="lt-LT"/>
              </w:rPr>
            </w:pPr>
            <w:r>
              <w:rPr>
                <w:rFonts w:eastAsia="Calibri"/>
                <w:color w:val="000000"/>
                <w:szCs w:val="24"/>
                <w:lang w:eastAsia="lt-LT"/>
              </w:rPr>
              <w:t>1</w:t>
            </w:r>
            <w:r w:rsidR="00C96E03">
              <w:rPr>
                <w:rFonts w:eastAsia="Calibri"/>
                <w:color w:val="000000"/>
                <w:szCs w:val="24"/>
                <w:lang w:eastAsia="lt-LT"/>
              </w:rPr>
              <w:t>.</w:t>
            </w:r>
          </w:p>
        </w:tc>
        <w:tc>
          <w:tcPr>
            <w:tcW w:w="2090" w:type="dxa"/>
            <w:vMerge w:val="restart"/>
            <w:tcBorders>
              <w:top w:val="nil"/>
              <w:left w:val="single" w:sz="4" w:space="0" w:color="auto"/>
              <w:bottom w:val="single" w:sz="4" w:space="0" w:color="auto"/>
              <w:right w:val="single" w:sz="4" w:space="0" w:color="auto"/>
            </w:tcBorders>
            <w:shd w:val="clear" w:color="auto" w:fill="auto"/>
            <w:vAlign w:val="center"/>
            <w:hideMark/>
          </w:tcPr>
          <w:p w14:paraId="620AE4BA" w14:textId="77777777" w:rsidR="00CB4C6E" w:rsidRPr="00E72833" w:rsidRDefault="00CB4C6E" w:rsidP="00B5289D">
            <w:pPr>
              <w:rPr>
                <w:rFonts w:ascii="Times New Roman" w:eastAsia="Calibri" w:hAnsi="Times New Roman"/>
                <w:b/>
                <w:bCs/>
                <w:color w:val="000000"/>
                <w:szCs w:val="24"/>
                <w:lang w:eastAsia="lt-LT"/>
              </w:rPr>
            </w:pPr>
            <w:r w:rsidRPr="00E72833">
              <w:rPr>
                <w:rFonts w:ascii="Times New Roman" w:eastAsia="Calibri" w:hAnsi="Times New Roman"/>
                <w:b/>
                <w:bCs/>
                <w:color w:val="000000"/>
                <w:szCs w:val="24"/>
                <w:lang w:eastAsia="lt-LT"/>
              </w:rPr>
              <w:t>Bendruomeninių šeimos namų viešinimas ir informavimo priemonės</w:t>
            </w:r>
          </w:p>
        </w:tc>
        <w:tc>
          <w:tcPr>
            <w:tcW w:w="7263" w:type="dxa"/>
            <w:tcBorders>
              <w:top w:val="nil"/>
              <w:left w:val="nil"/>
              <w:bottom w:val="single" w:sz="4" w:space="0" w:color="auto"/>
              <w:right w:val="single" w:sz="4" w:space="0" w:color="auto"/>
            </w:tcBorders>
            <w:shd w:val="clear" w:color="000000" w:fill="FFFFFF"/>
            <w:hideMark/>
          </w:tcPr>
          <w:p w14:paraId="56F5A11D" w14:textId="782715D5" w:rsidR="00CB4C6E" w:rsidRPr="00E72833" w:rsidRDefault="00CB4C6E" w:rsidP="00B5289D">
            <w:pPr>
              <w:rPr>
                <w:rFonts w:ascii="Times New Roman" w:eastAsia="Calibri" w:hAnsi="Times New Roman"/>
                <w:color w:val="000000"/>
                <w:szCs w:val="24"/>
                <w:lang w:eastAsia="lt-LT"/>
              </w:rPr>
            </w:pPr>
            <w:r w:rsidRPr="00E72833">
              <w:rPr>
                <w:rFonts w:ascii="Times New Roman" w:eastAsia="Calibri" w:hAnsi="Times New Roman"/>
                <w:color w:val="000000"/>
                <w:szCs w:val="24"/>
                <w:lang w:eastAsia="lt-LT"/>
              </w:rPr>
              <w:t>Visuomenei organizuojama ir vykdoma sklaida viešinimo priemonių, skirtų</w:t>
            </w:r>
            <w:r w:rsidRPr="00E72833">
              <w:rPr>
                <w:rFonts w:ascii="Times New Roman" w:eastAsia="Calibri" w:hAnsi="Times New Roman"/>
                <w:b/>
                <w:bCs/>
                <w:color w:val="000000"/>
                <w:szCs w:val="24"/>
                <w:lang w:eastAsia="lt-LT"/>
              </w:rPr>
              <w:t xml:space="preserve"> </w:t>
            </w:r>
            <w:r w:rsidRPr="00E72833">
              <w:rPr>
                <w:rFonts w:ascii="Times New Roman" w:eastAsia="Calibri" w:hAnsi="Times New Roman"/>
                <w:bCs/>
                <w:color w:val="000000"/>
                <w:szCs w:val="24"/>
                <w:lang w:eastAsia="lt-LT"/>
              </w:rPr>
              <w:t>bendruomeninių šeimos namų,</w:t>
            </w:r>
            <w:r w:rsidRPr="00E72833">
              <w:rPr>
                <w:rFonts w:ascii="Times New Roman" w:eastAsia="Calibri" w:hAnsi="Times New Roman"/>
                <w:color w:val="000000"/>
                <w:szCs w:val="24"/>
              </w:rPr>
              <w:t xml:space="preserve"> kompleksinių paslaugų šeimai</w:t>
            </w:r>
            <w:r w:rsidRPr="00E72833">
              <w:rPr>
                <w:rFonts w:ascii="Times New Roman" w:eastAsia="Calibri" w:hAnsi="Times New Roman"/>
                <w:b/>
                <w:color w:val="000000"/>
                <w:szCs w:val="24"/>
              </w:rPr>
              <w:t xml:space="preserve"> </w:t>
            </w:r>
            <w:r w:rsidRPr="00E72833">
              <w:rPr>
                <w:rFonts w:ascii="Times New Roman" w:eastAsia="Calibri" w:hAnsi="Times New Roman"/>
                <w:color w:val="000000"/>
                <w:szCs w:val="24"/>
                <w:lang w:eastAsia="lt-LT"/>
              </w:rPr>
              <w:t xml:space="preserve">(informacija apie teikiamas paslaugas aktyviai skelbiama ir atnaujinama socialiniuose tinkluose, </w:t>
            </w:r>
            <w:r w:rsidR="008C49FA" w:rsidRPr="008C49FA">
              <w:rPr>
                <w:rFonts w:ascii="Times New Roman" w:eastAsia="Calibri" w:hAnsi="Times New Roman"/>
                <w:szCs w:val="24"/>
                <w:lang w:eastAsia="lt-LT"/>
              </w:rPr>
              <w:t>savivaldybės</w:t>
            </w:r>
            <w:r w:rsidR="00C96E03">
              <w:rPr>
                <w:rFonts w:ascii="Times New Roman" w:eastAsia="Calibri" w:hAnsi="Times New Roman"/>
                <w:color w:val="000000"/>
                <w:szCs w:val="24"/>
                <w:lang w:eastAsia="lt-LT"/>
              </w:rPr>
              <w:t xml:space="preserve"> </w:t>
            </w:r>
            <w:r w:rsidR="008C49FA">
              <w:rPr>
                <w:rFonts w:ascii="Times New Roman" w:eastAsia="Calibri" w:hAnsi="Times New Roman"/>
                <w:color w:val="000000"/>
                <w:szCs w:val="24"/>
                <w:lang w:eastAsia="lt-LT"/>
              </w:rPr>
              <w:t xml:space="preserve">ir centro </w:t>
            </w:r>
            <w:r w:rsidRPr="00E72833">
              <w:rPr>
                <w:rFonts w:ascii="Times New Roman" w:eastAsia="Calibri" w:hAnsi="Times New Roman"/>
                <w:color w:val="000000"/>
                <w:szCs w:val="24"/>
                <w:lang w:eastAsia="lt-LT"/>
              </w:rPr>
              <w:t>internet</w:t>
            </w:r>
            <w:r w:rsidR="00C96E03">
              <w:rPr>
                <w:rFonts w:ascii="Times New Roman" w:eastAsia="Calibri" w:hAnsi="Times New Roman"/>
                <w:color w:val="000000"/>
                <w:szCs w:val="24"/>
                <w:lang w:eastAsia="lt-LT"/>
              </w:rPr>
              <w:t>o</w:t>
            </w:r>
            <w:r w:rsidRPr="00E72833">
              <w:rPr>
                <w:rFonts w:ascii="Times New Roman" w:eastAsia="Calibri" w:hAnsi="Times New Roman"/>
                <w:color w:val="000000"/>
                <w:szCs w:val="24"/>
                <w:lang w:eastAsia="lt-LT"/>
              </w:rPr>
              <w:t xml:space="preserve"> svetainėje)</w:t>
            </w:r>
            <w:r w:rsidR="00E72833">
              <w:rPr>
                <w:rFonts w:ascii="Times New Roman" w:eastAsia="Calibri" w:hAnsi="Times New Roman"/>
                <w:color w:val="000000"/>
                <w:szCs w:val="24"/>
                <w:lang w:eastAsia="lt-LT"/>
              </w:rPr>
              <w:t>.</w:t>
            </w:r>
          </w:p>
        </w:tc>
        <w:tc>
          <w:tcPr>
            <w:tcW w:w="1701" w:type="dxa"/>
            <w:tcBorders>
              <w:top w:val="nil"/>
              <w:left w:val="nil"/>
              <w:bottom w:val="single" w:sz="4" w:space="0" w:color="auto"/>
              <w:right w:val="single" w:sz="4" w:space="0" w:color="auto"/>
            </w:tcBorders>
            <w:shd w:val="clear" w:color="auto" w:fill="auto"/>
            <w:noWrap/>
            <w:vAlign w:val="center"/>
            <w:hideMark/>
          </w:tcPr>
          <w:p w14:paraId="2832C4CE" w14:textId="77777777" w:rsidR="00CB4C6E" w:rsidRPr="00E72833" w:rsidRDefault="00CB4C6E" w:rsidP="00B5289D">
            <w:pPr>
              <w:jc w:val="center"/>
              <w:rPr>
                <w:rFonts w:ascii="Times New Roman" w:eastAsia="Calibri" w:hAnsi="Times New Roman"/>
                <w:color w:val="000000"/>
                <w:szCs w:val="24"/>
                <w:lang w:eastAsia="lt-LT"/>
              </w:rPr>
            </w:pPr>
            <w:r w:rsidRPr="00E72833">
              <w:rPr>
                <w:rFonts w:ascii="Times New Roman" w:eastAsia="Calibri" w:hAnsi="Times New Roman"/>
                <w:color w:val="000000"/>
                <w:szCs w:val="24"/>
                <w:lang w:eastAsia="lt-LT"/>
              </w:rPr>
              <w:t>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B4E28F" w14:textId="77777777" w:rsidR="00CB4C6E" w:rsidRDefault="00CB4C6E" w:rsidP="00B5289D">
            <w:pPr>
              <w:jc w:val="center"/>
              <w:rPr>
                <w:rFonts w:eastAsia="Calibri"/>
                <w:color w:val="000000"/>
                <w:szCs w:val="24"/>
                <w:lang w:eastAsia="lt-LT"/>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C646BFB" w14:textId="77777777" w:rsidR="00CB4C6E" w:rsidRDefault="00CB4C6E" w:rsidP="00B5289D">
            <w:pPr>
              <w:jc w:val="center"/>
              <w:rPr>
                <w:rFonts w:eastAsia="Calibri"/>
                <w:color w:val="000000"/>
                <w:szCs w:val="24"/>
                <w:lang w:eastAsia="lt-LT"/>
              </w:rPr>
            </w:pPr>
          </w:p>
        </w:tc>
      </w:tr>
      <w:tr w:rsidR="00CB4C6E" w14:paraId="4AA90BE0" w14:textId="77777777" w:rsidTr="005D3CB1">
        <w:trPr>
          <w:trHeight w:val="1122"/>
        </w:trPr>
        <w:tc>
          <w:tcPr>
            <w:tcW w:w="570" w:type="dxa"/>
            <w:vMerge/>
            <w:tcBorders>
              <w:top w:val="nil"/>
              <w:left w:val="single" w:sz="4" w:space="0" w:color="auto"/>
              <w:bottom w:val="single" w:sz="4" w:space="0" w:color="auto"/>
              <w:right w:val="single" w:sz="4" w:space="0" w:color="auto"/>
            </w:tcBorders>
            <w:vAlign w:val="center"/>
            <w:hideMark/>
          </w:tcPr>
          <w:p w14:paraId="59F5B79B"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auto"/>
              <w:right w:val="single" w:sz="4" w:space="0" w:color="auto"/>
            </w:tcBorders>
            <w:vAlign w:val="center"/>
            <w:hideMark/>
          </w:tcPr>
          <w:p w14:paraId="42919032" w14:textId="77777777" w:rsidR="00CB4C6E" w:rsidRPr="00E72833" w:rsidRDefault="00CB4C6E" w:rsidP="00B5289D">
            <w:pPr>
              <w:rPr>
                <w:rFonts w:ascii="Times New Roman" w:eastAsia="Calibri" w:hAnsi="Times New Roman"/>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6555B4AA" w14:textId="7668CBAC" w:rsidR="00CB4C6E" w:rsidRPr="00E72833" w:rsidRDefault="00CB4C6E" w:rsidP="00B5289D">
            <w:pPr>
              <w:rPr>
                <w:rFonts w:ascii="Times New Roman" w:eastAsia="Calibri" w:hAnsi="Times New Roman"/>
                <w:color w:val="000000"/>
                <w:szCs w:val="24"/>
                <w:lang w:eastAsia="lt-LT"/>
              </w:rPr>
            </w:pPr>
            <w:r w:rsidRPr="00E72833">
              <w:rPr>
                <w:rFonts w:ascii="Times New Roman" w:eastAsia="Calibri" w:hAnsi="Times New Roman"/>
                <w:color w:val="000000"/>
                <w:szCs w:val="24"/>
                <w:lang w:eastAsia="lt-LT"/>
              </w:rPr>
              <w:t xml:space="preserve">Viešinimui naudojama keletas priemonių (informacija nereguliariai skelbiama socialiniuose tinkluose ar </w:t>
            </w:r>
            <w:r w:rsidR="008C49FA" w:rsidRPr="008C49FA">
              <w:rPr>
                <w:rFonts w:ascii="Times New Roman" w:eastAsia="Calibri" w:hAnsi="Times New Roman"/>
                <w:szCs w:val="24"/>
                <w:lang w:eastAsia="lt-LT"/>
              </w:rPr>
              <w:t>savivaldybės</w:t>
            </w:r>
            <w:r w:rsidR="008C49FA">
              <w:rPr>
                <w:rFonts w:ascii="Times New Roman" w:eastAsia="Calibri" w:hAnsi="Times New Roman"/>
                <w:color w:val="000000"/>
                <w:szCs w:val="24"/>
                <w:lang w:eastAsia="lt-LT"/>
              </w:rPr>
              <w:t xml:space="preserve"> ir centro </w:t>
            </w:r>
            <w:r w:rsidRPr="00E72833">
              <w:rPr>
                <w:rFonts w:ascii="Times New Roman" w:eastAsia="Calibri" w:hAnsi="Times New Roman"/>
                <w:color w:val="000000"/>
                <w:szCs w:val="24"/>
                <w:lang w:eastAsia="lt-LT"/>
              </w:rPr>
              <w:t>internet</w:t>
            </w:r>
            <w:r w:rsidR="00047730">
              <w:rPr>
                <w:rFonts w:ascii="Times New Roman" w:eastAsia="Calibri" w:hAnsi="Times New Roman"/>
                <w:color w:val="000000"/>
                <w:szCs w:val="24"/>
                <w:lang w:eastAsia="lt-LT"/>
              </w:rPr>
              <w:t>o</w:t>
            </w:r>
            <w:r w:rsidRPr="00E72833">
              <w:rPr>
                <w:rFonts w:ascii="Times New Roman" w:eastAsia="Calibri" w:hAnsi="Times New Roman"/>
                <w:color w:val="000000"/>
                <w:szCs w:val="24"/>
                <w:lang w:eastAsia="lt-LT"/>
              </w:rPr>
              <w:t xml:space="preserve"> svetainėje, skelbiama informacija atnaujinama retai arba neatnaujinama)</w:t>
            </w:r>
            <w:r w:rsidR="00E72833">
              <w:rPr>
                <w:rFonts w:ascii="Times New Roman" w:eastAsia="Calibri" w:hAnsi="Times New Roman"/>
                <w:color w:val="000000"/>
                <w:szCs w:val="24"/>
                <w:lang w:eastAsia="lt-LT"/>
              </w:rPr>
              <w:t>,</w:t>
            </w:r>
            <w:r w:rsidRPr="00E72833">
              <w:rPr>
                <w:rFonts w:ascii="Times New Roman" w:eastAsia="Calibri" w:hAnsi="Times New Roman"/>
                <w:color w:val="000000"/>
                <w:szCs w:val="24"/>
                <w:lang w:eastAsia="lt-LT"/>
              </w:rPr>
              <w:t xml:space="preserve"> nevertinamas viešinimo priemonių efektyvumas. </w:t>
            </w:r>
          </w:p>
        </w:tc>
        <w:tc>
          <w:tcPr>
            <w:tcW w:w="1701" w:type="dxa"/>
            <w:tcBorders>
              <w:top w:val="nil"/>
              <w:left w:val="nil"/>
              <w:bottom w:val="single" w:sz="4" w:space="0" w:color="auto"/>
              <w:right w:val="single" w:sz="4" w:space="0" w:color="auto"/>
            </w:tcBorders>
            <w:shd w:val="clear" w:color="auto" w:fill="auto"/>
            <w:noWrap/>
            <w:vAlign w:val="center"/>
            <w:hideMark/>
          </w:tcPr>
          <w:p w14:paraId="2400CA2E" w14:textId="77777777" w:rsidR="00CB4C6E" w:rsidRPr="00E72833" w:rsidRDefault="00CB4C6E" w:rsidP="00B5289D">
            <w:pPr>
              <w:jc w:val="center"/>
              <w:rPr>
                <w:rFonts w:ascii="Times New Roman" w:eastAsia="Calibri" w:hAnsi="Times New Roman"/>
                <w:color w:val="000000"/>
                <w:szCs w:val="24"/>
                <w:lang w:eastAsia="lt-LT"/>
              </w:rPr>
            </w:pPr>
            <w:r w:rsidRPr="00E72833">
              <w:rPr>
                <w:rFonts w:ascii="Times New Roman" w:eastAsia="Calibri" w:hAnsi="Times New Roman"/>
                <w:color w:val="000000"/>
                <w:szCs w:val="24"/>
                <w:lang w:eastAsia="lt-LT"/>
              </w:rPr>
              <w:t>2</w:t>
            </w:r>
          </w:p>
        </w:tc>
        <w:tc>
          <w:tcPr>
            <w:tcW w:w="1134" w:type="dxa"/>
            <w:vMerge/>
            <w:tcBorders>
              <w:top w:val="nil"/>
              <w:left w:val="single" w:sz="4" w:space="0" w:color="auto"/>
              <w:bottom w:val="single" w:sz="4" w:space="0" w:color="auto"/>
              <w:right w:val="single" w:sz="4" w:space="0" w:color="auto"/>
            </w:tcBorders>
            <w:vAlign w:val="center"/>
            <w:hideMark/>
          </w:tcPr>
          <w:p w14:paraId="4D591A2E" w14:textId="77777777" w:rsidR="00CB4C6E" w:rsidRDefault="00CB4C6E" w:rsidP="00B5289D">
            <w:pPr>
              <w:jc w:val="center"/>
              <w:rPr>
                <w:rFonts w:eastAsia="Calibri"/>
                <w:color w:val="000000"/>
                <w:szCs w:val="24"/>
                <w:lang w:eastAsia="lt-LT"/>
              </w:rPr>
            </w:pPr>
          </w:p>
        </w:tc>
        <w:tc>
          <w:tcPr>
            <w:tcW w:w="2410" w:type="dxa"/>
            <w:vMerge/>
            <w:tcBorders>
              <w:top w:val="nil"/>
              <w:left w:val="single" w:sz="4" w:space="0" w:color="auto"/>
              <w:bottom w:val="single" w:sz="4" w:space="0" w:color="auto"/>
              <w:right w:val="single" w:sz="4" w:space="0" w:color="auto"/>
            </w:tcBorders>
            <w:vAlign w:val="center"/>
            <w:hideMark/>
          </w:tcPr>
          <w:p w14:paraId="6E4E3DE2" w14:textId="77777777" w:rsidR="00CB4C6E" w:rsidRDefault="00CB4C6E" w:rsidP="00B5289D">
            <w:pPr>
              <w:jc w:val="center"/>
              <w:rPr>
                <w:rFonts w:eastAsia="Calibri"/>
                <w:color w:val="000000"/>
                <w:szCs w:val="24"/>
                <w:lang w:eastAsia="lt-LT"/>
              </w:rPr>
            </w:pPr>
          </w:p>
        </w:tc>
      </w:tr>
      <w:tr w:rsidR="00CB4C6E" w14:paraId="2E175D51" w14:textId="77777777" w:rsidTr="005D3CB1">
        <w:trPr>
          <w:trHeight w:val="556"/>
        </w:trPr>
        <w:tc>
          <w:tcPr>
            <w:tcW w:w="570" w:type="dxa"/>
            <w:vMerge/>
            <w:tcBorders>
              <w:top w:val="nil"/>
              <w:left w:val="single" w:sz="4" w:space="0" w:color="auto"/>
              <w:bottom w:val="single" w:sz="4" w:space="0" w:color="auto"/>
              <w:right w:val="single" w:sz="4" w:space="0" w:color="auto"/>
            </w:tcBorders>
            <w:vAlign w:val="center"/>
            <w:hideMark/>
          </w:tcPr>
          <w:p w14:paraId="5239651E"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auto"/>
              <w:right w:val="single" w:sz="4" w:space="0" w:color="auto"/>
            </w:tcBorders>
            <w:vAlign w:val="center"/>
            <w:hideMark/>
          </w:tcPr>
          <w:p w14:paraId="7EE91A71" w14:textId="77777777" w:rsidR="00CB4C6E" w:rsidRPr="00E72833" w:rsidRDefault="00CB4C6E" w:rsidP="00B5289D">
            <w:pPr>
              <w:rPr>
                <w:rFonts w:ascii="Times New Roman" w:eastAsia="Calibri" w:hAnsi="Times New Roman"/>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4FA86C7E" w14:textId="269B2600" w:rsidR="00CB4C6E" w:rsidRPr="00E72833" w:rsidRDefault="00CB4C6E" w:rsidP="00B5289D">
            <w:pPr>
              <w:rPr>
                <w:rFonts w:ascii="Times New Roman" w:eastAsia="Calibri" w:hAnsi="Times New Roman"/>
                <w:color w:val="000000"/>
                <w:szCs w:val="24"/>
                <w:lang w:eastAsia="lt-LT"/>
              </w:rPr>
            </w:pPr>
            <w:r w:rsidRPr="00E72833">
              <w:rPr>
                <w:rFonts w:ascii="Times New Roman" w:eastAsia="Calibri" w:hAnsi="Times New Roman"/>
                <w:color w:val="000000"/>
                <w:szCs w:val="24"/>
                <w:lang w:eastAsia="lt-LT"/>
              </w:rPr>
              <w:t>Viešinimui naudojamos primityvios viešinimo priemonės (tušinukai, balionai, skrajutės, plakatai ir pan.), nevertinamas viešinimo efektyvumas arba sklaida nevykdoma</w:t>
            </w:r>
            <w:r w:rsidR="00E72833">
              <w:rPr>
                <w:rFonts w:ascii="Times New Roman" w:eastAsia="Calibri" w:hAnsi="Times New Roman"/>
                <w:color w:val="000000"/>
                <w:szCs w:val="24"/>
                <w:lang w:eastAsia="lt-LT"/>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56F8F7" w14:textId="77777777" w:rsidR="00CB4C6E" w:rsidRPr="00E72833" w:rsidRDefault="00CB4C6E" w:rsidP="00B5289D">
            <w:pPr>
              <w:jc w:val="center"/>
              <w:rPr>
                <w:rFonts w:ascii="Times New Roman" w:eastAsia="Calibri" w:hAnsi="Times New Roman"/>
                <w:color w:val="000000"/>
                <w:szCs w:val="24"/>
                <w:lang w:eastAsia="lt-LT"/>
              </w:rPr>
            </w:pPr>
            <w:r w:rsidRPr="00E72833">
              <w:rPr>
                <w:rFonts w:ascii="Times New Roman" w:eastAsia="Calibri" w:hAnsi="Times New Roman"/>
                <w:color w:val="000000"/>
                <w:szCs w:val="24"/>
                <w:lang w:eastAsia="lt-LT"/>
              </w:rPr>
              <w:t>1</w:t>
            </w:r>
          </w:p>
        </w:tc>
        <w:tc>
          <w:tcPr>
            <w:tcW w:w="1134" w:type="dxa"/>
            <w:vMerge/>
            <w:tcBorders>
              <w:top w:val="nil"/>
              <w:left w:val="single" w:sz="4" w:space="0" w:color="auto"/>
              <w:bottom w:val="single" w:sz="4" w:space="0" w:color="auto"/>
              <w:right w:val="single" w:sz="4" w:space="0" w:color="auto"/>
            </w:tcBorders>
            <w:vAlign w:val="center"/>
            <w:hideMark/>
          </w:tcPr>
          <w:p w14:paraId="2299D162" w14:textId="77777777" w:rsidR="00CB4C6E" w:rsidRDefault="00CB4C6E" w:rsidP="00B5289D">
            <w:pPr>
              <w:jc w:val="center"/>
              <w:rPr>
                <w:rFonts w:eastAsia="Calibri"/>
                <w:color w:val="000000"/>
                <w:szCs w:val="24"/>
                <w:lang w:eastAsia="lt-LT"/>
              </w:rPr>
            </w:pPr>
          </w:p>
        </w:tc>
        <w:tc>
          <w:tcPr>
            <w:tcW w:w="2410" w:type="dxa"/>
            <w:vMerge/>
            <w:tcBorders>
              <w:top w:val="nil"/>
              <w:left w:val="single" w:sz="4" w:space="0" w:color="auto"/>
              <w:bottom w:val="single" w:sz="4" w:space="0" w:color="auto"/>
              <w:right w:val="single" w:sz="4" w:space="0" w:color="auto"/>
            </w:tcBorders>
            <w:vAlign w:val="center"/>
            <w:hideMark/>
          </w:tcPr>
          <w:p w14:paraId="0202522E" w14:textId="77777777" w:rsidR="00CB4C6E" w:rsidRDefault="00CB4C6E" w:rsidP="00B5289D">
            <w:pPr>
              <w:jc w:val="center"/>
              <w:rPr>
                <w:rFonts w:eastAsia="Calibri"/>
                <w:color w:val="000000"/>
                <w:szCs w:val="24"/>
                <w:lang w:eastAsia="lt-LT"/>
              </w:rPr>
            </w:pPr>
          </w:p>
        </w:tc>
      </w:tr>
      <w:tr w:rsidR="00CB4C6E" w14:paraId="375A887B" w14:textId="77777777" w:rsidTr="005D3CB1">
        <w:trPr>
          <w:trHeight w:val="838"/>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637653B2" w14:textId="3B1BF754" w:rsidR="00CB4C6E" w:rsidRDefault="00CB4C6E" w:rsidP="00B5289D">
            <w:pPr>
              <w:jc w:val="center"/>
              <w:rPr>
                <w:rFonts w:eastAsia="Calibri"/>
                <w:color w:val="000000"/>
                <w:szCs w:val="24"/>
                <w:lang w:eastAsia="lt-LT"/>
              </w:rPr>
            </w:pPr>
            <w:r>
              <w:rPr>
                <w:rFonts w:eastAsia="Calibri"/>
                <w:color w:val="000000"/>
                <w:szCs w:val="24"/>
                <w:lang w:eastAsia="lt-LT"/>
              </w:rPr>
              <w:t>2</w:t>
            </w:r>
            <w:r w:rsidR="00C96E03">
              <w:rPr>
                <w:rFonts w:eastAsia="Calibri"/>
                <w:color w:val="000000"/>
                <w:szCs w:val="24"/>
                <w:lang w:eastAsia="lt-LT"/>
              </w:rPr>
              <w:t>.</w:t>
            </w:r>
          </w:p>
        </w:tc>
        <w:tc>
          <w:tcPr>
            <w:tcW w:w="2090" w:type="dxa"/>
            <w:vMerge w:val="restart"/>
            <w:tcBorders>
              <w:top w:val="nil"/>
              <w:left w:val="single" w:sz="4" w:space="0" w:color="auto"/>
              <w:bottom w:val="single" w:sz="4" w:space="0" w:color="000000"/>
              <w:right w:val="single" w:sz="4" w:space="0" w:color="auto"/>
            </w:tcBorders>
            <w:shd w:val="clear" w:color="auto" w:fill="auto"/>
            <w:vAlign w:val="center"/>
            <w:hideMark/>
          </w:tcPr>
          <w:p w14:paraId="4D75B3DF" w14:textId="4B396F21" w:rsidR="00CB4C6E" w:rsidRDefault="00CB4C6E" w:rsidP="00B5289D">
            <w:pPr>
              <w:rPr>
                <w:rFonts w:eastAsia="Calibri"/>
                <w:b/>
                <w:bCs/>
                <w:color w:val="000000"/>
                <w:szCs w:val="24"/>
                <w:lang w:eastAsia="lt-LT"/>
              </w:rPr>
            </w:pPr>
            <w:r>
              <w:rPr>
                <w:rFonts w:eastAsia="Calibri"/>
                <w:b/>
                <w:bCs/>
                <w:color w:val="000000"/>
                <w:szCs w:val="24"/>
                <w:lang w:eastAsia="lt-LT"/>
              </w:rPr>
              <w:t xml:space="preserve">Informacijos apie </w:t>
            </w:r>
            <w:r w:rsidR="00E72833">
              <w:rPr>
                <w:rFonts w:eastAsia="Calibri"/>
                <w:b/>
                <w:bCs/>
                <w:color w:val="000000"/>
                <w:szCs w:val="24"/>
                <w:lang w:eastAsia="lt-LT"/>
              </w:rPr>
              <w:t>Panevėžio</w:t>
            </w:r>
            <w:r>
              <w:rPr>
                <w:rFonts w:eastAsia="Calibri"/>
                <w:b/>
                <w:bCs/>
                <w:color w:val="000000"/>
                <w:szCs w:val="24"/>
                <w:lang w:eastAsia="lt-LT"/>
              </w:rPr>
              <w:t xml:space="preserve"> rajone teikiamas prevencines socialines  paslaugas suteikimas paslaugų gavėjams</w:t>
            </w:r>
          </w:p>
        </w:tc>
        <w:tc>
          <w:tcPr>
            <w:tcW w:w="7263" w:type="dxa"/>
            <w:tcBorders>
              <w:top w:val="nil"/>
              <w:left w:val="nil"/>
              <w:bottom w:val="single" w:sz="4" w:space="0" w:color="auto"/>
              <w:right w:val="single" w:sz="4" w:space="0" w:color="auto"/>
            </w:tcBorders>
            <w:shd w:val="clear" w:color="000000" w:fill="FFFFFF"/>
            <w:hideMark/>
          </w:tcPr>
          <w:p w14:paraId="3782548B" w14:textId="0812BF39" w:rsidR="00CB4C6E" w:rsidRDefault="00CB4C6E" w:rsidP="00B5289D">
            <w:pPr>
              <w:rPr>
                <w:rFonts w:eastAsia="Calibri"/>
                <w:color w:val="000000"/>
                <w:szCs w:val="24"/>
                <w:lang w:eastAsia="lt-LT"/>
              </w:rPr>
            </w:pPr>
            <w:r>
              <w:rPr>
                <w:rFonts w:eastAsia="Calibri"/>
                <w:color w:val="000000"/>
                <w:szCs w:val="24"/>
                <w:lang w:eastAsia="lt-LT"/>
              </w:rPr>
              <w:t xml:space="preserve">Asmenys informuojami apie </w:t>
            </w:r>
            <w:r w:rsidR="00E72833">
              <w:rPr>
                <w:rFonts w:eastAsia="Calibri"/>
                <w:color w:val="000000"/>
                <w:szCs w:val="24"/>
                <w:lang w:eastAsia="lt-LT"/>
              </w:rPr>
              <w:t>Panevėžio</w:t>
            </w:r>
            <w:r>
              <w:rPr>
                <w:rFonts w:eastAsia="Calibri"/>
                <w:color w:val="000000"/>
                <w:szCs w:val="24"/>
                <w:lang w:eastAsia="lt-LT"/>
              </w:rPr>
              <w:t xml:space="preserve"> rajone teikiamas prevencines socialines paslaugas. Į informavimo metu gautą informaciją atsižvelgiama organizuojant renginius, seminarus ar kitas veiklas.</w:t>
            </w:r>
          </w:p>
        </w:tc>
        <w:tc>
          <w:tcPr>
            <w:tcW w:w="1701" w:type="dxa"/>
            <w:tcBorders>
              <w:top w:val="nil"/>
              <w:left w:val="nil"/>
              <w:bottom w:val="single" w:sz="4" w:space="0" w:color="auto"/>
              <w:right w:val="single" w:sz="4" w:space="0" w:color="auto"/>
            </w:tcBorders>
            <w:shd w:val="clear" w:color="auto" w:fill="auto"/>
            <w:noWrap/>
            <w:vAlign w:val="center"/>
            <w:hideMark/>
          </w:tcPr>
          <w:p w14:paraId="1DF22CDE" w14:textId="77777777" w:rsidR="00CB4C6E" w:rsidRDefault="00CB4C6E" w:rsidP="00B5289D">
            <w:pPr>
              <w:jc w:val="center"/>
              <w:rPr>
                <w:rFonts w:eastAsia="Calibri"/>
                <w:color w:val="000000"/>
                <w:szCs w:val="24"/>
                <w:lang w:eastAsia="lt-LT"/>
              </w:rPr>
            </w:pPr>
            <w:r>
              <w:rPr>
                <w:rFonts w:eastAsia="Calibri"/>
                <w:color w:val="000000"/>
                <w:szCs w:val="24"/>
                <w:lang w:eastAsia="lt-LT"/>
              </w:rPr>
              <w:t>3</w:t>
            </w:r>
          </w:p>
        </w:tc>
        <w:tc>
          <w:tcPr>
            <w:tcW w:w="1134" w:type="dxa"/>
            <w:vMerge w:val="restart"/>
            <w:tcBorders>
              <w:top w:val="nil"/>
              <w:left w:val="nil"/>
              <w:right w:val="single" w:sz="4" w:space="0" w:color="auto"/>
            </w:tcBorders>
            <w:shd w:val="clear" w:color="auto" w:fill="auto"/>
            <w:noWrap/>
            <w:vAlign w:val="bottom"/>
            <w:hideMark/>
          </w:tcPr>
          <w:p w14:paraId="6EB0085A" w14:textId="77777777" w:rsidR="00CB4C6E" w:rsidRDefault="00CB4C6E" w:rsidP="00B5289D">
            <w:pPr>
              <w:jc w:val="center"/>
              <w:rPr>
                <w:rFonts w:eastAsia="Calibri"/>
                <w:color w:val="000000"/>
                <w:szCs w:val="24"/>
                <w:lang w:eastAsia="lt-LT"/>
              </w:rPr>
            </w:pPr>
          </w:p>
        </w:tc>
        <w:tc>
          <w:tcPr>
            <w:tcW w:w="2410" w:type="dxa"/>
            <w:vMerge w:val="restart"/>
            <w:tcBorders>
              <w:top w:val="nil"/>
              <w:left w:val="nil"/>
              <w:right w:val="single" w:sz="4" w:space="0" w:color="auto"/>
            </w:tcBorders>
            <w:shd w:val="clear" w:color="auto" w:fill="auto"/>
            <w:noWrap/>
            <w:vAlign w:val="bottom"/>
            <w:hideMark/>
          </w:tcPr>
          <w:p w14:paraId="723D5E60" w14:textId="77777777" w:rsidR="00CB4C6E" w:rsidRDefault="00CB4C6E" w:rsidP="00B5289D">
            <w:pPr>
              <w:jc w:val="center"/>
              <w:rPr>
                <w:rFonts w:eastAsia="Calibri"/>
                <w:color w:val="000000"/>
                <w:szCs w:val="24"/>
                <w:lang w:eastAsia="lt-LT"/>
              </w:rPr>
            </w:pPr>
          </w:p>
        </w:tc>
      </w:tr>
      <w:tr w:rsidR="00CB4C6E" w14:paraId="3541F0D1" w14:textId="77777777" w:rsidTr="005D3CB1">
        <w:trPr>
          <w:trHeight w:val="271"/>
        </w:trPr>
        <w:tc>
          <w:tcPr>
            <w:tcW w:w="570" w:type="dxa"/>
            <w:vMerge/>
            <w:tcBorders>
              <w:top w:val="nil"/>
              <w:left w:val="single" w:sz="4" w:space="0" w:color="auto"/>
              <w:bottom w:val="single" w:sz="4" w:space="0" w:color="000000"/>
              <w:right w:val="single" w:sz="4" w:space="0" w:color="auto"/>
            </w:tcBorders>
            <w:vAlign w:val="center"/>
            <w:hideMark/>
          </w:tcPr>
          <w:p w14:paraId="2732970D"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5AD98252" w14:textId="77777777" w:rsidR="00CB4C6E" w:rsidRDefault="00CB4C6E"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65697142" w14:textId="1C1D93BA" w:rsidR="00CB4C6E" w:rsidRDefault="00CB4C6E" w:rsidP="00B5289D">
            <w:pPr>
              <w:rPr>
                <w:rFonts w:eastAsia="Calibri"/>
                <w:color w:val="000000"/>
                <w:szCs w:val="24"/>
                <w:lang w:eastAsia="lt-LT"/>
              </w:rPr>
            </w:pPr>
            <w:r>
              <w:rPr>
                <w:rFonts w:eastAsia="Calibri"/>
                <w:color w:val="000000"/>
                <w:szCs w:val="24"/>
                <w:lang w:eastAsia="lt-LT"/>
              </w:rPr>
              <w:t xml:space="preserve">Asmenys informuojami apie </w:t>
            </w:r>
            <w:r w:rsidR="00E72833">
              <w:rPr>
                <w:rFonts w:eastAsia="Calibri"/>
                <w:color w:val="000000"/>
                <w:szCs w:val="24"/>
                <w:lang w:eastAsia="lt-LT"/>
              </w:rPr>
              <w:t>Panevėžio</w:t>
            </w:r>
            <w:r>
              <w:rPr>
                <w:rFonts w:eastAsia="Calibri"/>
                <w:color w:val="000000"/>
                <w:szCs w:val="24"/>
                <w:lang w:eastAsia="lt-LT"/>
              </w:rPr>
              <w:t xml:space="preserve"> rajone teikiamas prevencines socialines paslaugas. Į informavimo metu gautą informaciją retai atsižvelgiama organizuojant renginius, seminarus ar kitas veiklas.</w:t>
            </w:r>
          </w:p>
        </w:tc>
        <w:tc>
          <w:tcPr>
            <w:tcW w:w="1701" w:type="dxa"/>
            <w:tcBorders>
              <w:top w:val="nil"/>
              <w:left w:val="nil"/>
              <w:bottom w:val="single" w:sz="4" w:space="0" w:color="auto"/>
              <w:right w:val="single" w:sz="4" w:space="0" w:color="auto"/>
            </w:tcBorders>
            <w:shd w:val="clear" w:color="auto" w:fill="auto"/>
            <w:noWrap/>
            <w:vAlign w:val="center"/>
            <w:hideMark/>
          </w:tcPr>
          <w:p w14:paraId="192AD948" w14:textId="77777777" w:rsidR="00CB4C6E" w:rsidRDefault="00CB4C6E" w:rsidP="00B5289D">
            <w:pPr>
              <w:jc w:val="center"/>
              <w:rPr>
                <w:rFonts w:eastAsia="Calibri"/>
                <w:color w:val="000000"/>
                <w:szCs w:val="24"/>
                <w:lang w:eastAsia="lt-LT"/>
              </w:rPr>
            </w:pPr>
            <w:r>
              <w:rPr>
                <w:rFonts w:eastAsia="Calibri"/>
                <w:color w:val="000000"/>
                <w:szCs w:val="24"/>
                <w:lang w:eastAsia="lt-LT"/>
              </w:rPr>
              <w:t>2</w:t>
            </w:r>
          </w:p>
        </w:tc>
        <w:tc>
          <w:tcPr>
            <w:tcW w:w="1134" w:type="dxa"/>
            <w:vMerge/>
            <w:tcBorders>
              <w:left w:val="nil"/>
              <w:right w:val="single" w:sz="4" w:space="0" w:color="auto"/>
            </w:tcBorders>
            <w:shd w:val="clear" w:color="auto" w:fill="auto"/>
            <w:noWrap/>
            <w:vAlign w:val="bottom"/>
            <w:hideMark/>
          </w:tcPr>
          <w:p w14:paraId="1BDE4CA4" w14:textId="77777777" w:rsidR="00CB4C6E" w:rsidRDefault="00CB4C6E" w:rsidP="00B5289D">
            <w:pPr>
              <w:jc w:val="center"/>
              <w:rPr>
                <w:rFonts w:eastAsia="Calibri"/>
                <w:color w:val="000000"/>
                <w:szCs w:val="24"/>
                <w:lang w:eastAsia="lt-LT"/>
              </w:rPr>
            </w:pPr>
          </w:p>
        </w:tc>
        <w:tc>
          <w:tcPr>
            <w:tcW w:w="2410" w:type="dxa"/>
            <w:vMerge/>
            <w:tcBorders>
              <w:left w:val="nil"/>
              <w:right w:val="single" w:sz="4" w:space="0" w:color="auto"/>
            </w:tcBorders>
            <w:shd w:val="clear" w:color="auto" w:fill="auto"/>
            <w:noWrap/>
            <w:vAlign w:val="bottom"/>
            <w:hideMark/>
          </w:tcPr>
          <w:p w14:paraId="3A2EECDF" w14:textId="77777777" w:rsidR="00CB4C6E" w:rsidRDefault="00CB4C6E" w:rsidP="00B5289D">
            <w:pPr>
              <w:jc w:val="center"/>
              <w:rPr>
                <w:rFonts w:eastAsia="Calibri"/>
                <w:color w:val="000000"/>
                <w:szCs w:val="24"/>
                <w:lang w:eastAsia="lt-LT"/>
              </w:rPr>
            </w:pPr>
          </w:p>
        </w:tc>
      </w:tr>
      <w:tr w:rsidR="00CB4C6E" w14:paraId="2E82F7BF" w14:textId="77777777" w:rsidTr="005D3CB1">
        <w:trPr>
          <w:trHeight w:val="270"/>
        </w:trPr>
        <w:tc>
          <w:tcPr>
            <w:tcW w:w="570" w:type="dxa"/>
            <w:vMerge/>
            <w:tcBorders>
              <w:top w:val="nil"/>
              <w:left w:val="single" w:sz="4" w:space="0" w:color="auto"/>
              <w:bottom w:val="single" w:sz="4" w:space="0" w:color="000000"/>
              <w:right w:val="single" w:sz="4" w:space="0" w:color="auto"/>
            </w:tcBorders>
            <w:vAlign w:val="center"/>
            <w:hideMark/>
          </w:tcPr>
          <w:p w14:paraId="3DC0588B"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1711A570" w14:textId="77777777" w:rsidR="00CB4C6E" w:rsidRDefault="00CB4C6E" w:rsidP="00B5289D">
            <w:pPr>
              <w:rPr>
                <w:rFonts w:eastAsia="Calibri"/>
                <w:b/>
                <w:bCs/>
                <w:color w:val="000000"/>
                <w:szCs w:val="24"/>
                <w:lang w:eastAsia="lt-LT"/>
              </w:rPr>
            </w:pPr>
          </w:p>
        </w:tc>
        <w:tc>
          <w:tcPr>
            <w:tcW w:w="7263" w:type="dxa"/>
            <w:tcBorders>
              <w:top w:val="single" w:sz="4" w:space="0" w:color="auto"/>
              <w:left w:val="nil"/>
              <w:bottom w:val="single" w:sz="4" w:space="0" w:color="auto"/>
              <w:right w:val="single" w:sz="4" w:space="0" w:color="auto"/>
            </w:tcBorders>
            <w:shd w:val="clear" w:color="000000" w:fill="FFFFFF"/>
            <w:hideMark/>
          </w:tcPr>
          <w:p w14:paraId="1B048478" w14:textId="4376FAAE" w:rsidR="00CB4C6E" w:rsidRDefault="00CB4C6E" w:rsidP="00B5289D">
            <w:pPr>
              <w:rPr>
                <w:rFonts w:eastAsia="Calibri"/>
                <w:color w:val="000000"/>
                <w:szCs w:val="24"/>
                <w:lang w:eastAsia="lt-LT"/>
              </w:rPr>
            </w:pPr>
            <w:r>
              <w:rPr>
                <w:rFonts w:eastAsia="Calibri"/>
                <w:color w:val="000000"/>
                <w:szCs w:val="24"/>
                <w:lang w:eastAsia="lt-LT"/>
              </w:rPr>
              <w:t xml:space="preserve">Asmenys apie </w:t>
            </w:r>
            <w:r w:rsidR="00E72833">
              <w:rPr>
                <w:rFonts w:eastAsia="Calibri"/>
                <w:color w:val="000000"/>
                <w:szCs w:val="24"/>
                <w:lang w:eastAsia="lt-LT"/>
              </w:rPr>
              <w:t>Panevėžio</w:t>
            </w:r>
            <w:r>
              <w:rPr>
                <w:rFonts w:eastAsia="Calibri"/>
                <w:color w:val="000000"/>
                <w:szCs w:val="24"/>
                <w:lang w:eastAsia="lt-LT"/>
              </w:rPr>
              <w:t xml:space="preserve"> rajone teikiamas prevencines socialines paslaugas</w:t>
            </w:r>
            <w:r w:rsidR="00047730">
              <w:rPr>
                <w:rFonts w:eastAsia="Calibri"/>
                <w:color w:val="000000"/>
                <w:szCs w:val="24"/>
                <w:lang w:eastAsia="lt-LT"/>
              </w:rPr>
              <w:t xml:space="preserve"> informuojami nenuosekliai</w:t>
            </w:r>
            <w:r>
              <w:rPr>
                <w:rFonts w:eastAsia="Calibri"/>
                <w:color w:val="000000"/>
                <w:szCs w:val="24"/>
                <w:lang w:eastAsia="lt-LT"/>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75AADB6" w14:textId="77777777" w:rsidR="00CB4C6E" w:rsidRDefault="00CB4C6E" w:rsidP="00B5289D">
            <w:pPr>
              <w:jc w:val="center"/>
              <w:rPr>
                <w:rFonts w:eastAsia="Calibri"/>
                <w:color w:val="000000"/>
                <w:szCs w:val="24"/>
                <w:lang w:eastAsia="lt-LT"/>
              </w:rPr>
            </w:pPr>
            <w:r>
              <w:rPr>
                <w:rFonts w:eastAsia="Calibri"/>
                <w:color w:val="000000"/>
                <w:szCs w:val="24"/>
                <w:lang w:eastAsia="lt-LT"/>
              </w:rPr>
              <w:t>1</w:t>
            </w:r>
          </w:p>
        </w:tc>
        <w:tc>
          <w:tcPr>
            <w:tcW w:w="1134" w:type="dxa"/>
            <w:vMerge/>
            <w:tcBorders>
              <w:left w:val="nil"/>
              <w:bottom w:val="single" w:sz="4" w:space="0" w:color="auto"/>
              <w:right w:val="single" w:sz="4" w:space="0" w:color="auto"/>
            </w:tcBorders>
            <w:shd w:val="clear" w:color="auto" w:fill="auto"/>
            <w:noWrap/>
            <w:vAlign w:val="bottom"/>
            <w:hideMark/>
          </w:tcPr>
          <w:p w14:paraId="0CC6E8DA" w14:textId="77777777" w:rsidR="00CB4C6E" w:rsidRDefault="00CB4C6E" w:rsidP="00B5289D">
            <w:pPr>
              <w:jc w:val="center"/>
              <w:rPr>
                <w:rFonts w:eastAsia="Calibri"/>
                <w:color w:val="000000"/>
                <w:szCs w:val="24"/>
                <w:lang w:eastAsia="lt-LT"/>
              </w:rPr>
            </w:pPr>
          </w:p>
        </w:tc>
        <w:tc>
          <w:tcPr>
            <w:tcW w:w="2410" w:type="dxa"/>
            <w:vMerge/>
            <w:tcBorders>
              <w:left w:val="nil"/>
              <w:bottom w:val="single" w:sz="4" w:space="0" w:color="auto"/>
              <w:right w:val="single" w:sz="4" w:space="0" w:color="auto"/>
            </w:tcBorders>
            <w:shd w:val="clear" w:color="auto" w:fill="auto"/>
            <w:noWrap/>
            <w:vAlign w:val="bottom"/>
            <w:hideMark/>
          </w:tcPr>
          <w:p w14:paraId="45DF9C7B" w14:textId="77777777" w:rsidR="00CB4C6E" w:rsidRDefault="00CB4C6E" w:rsidP="00B5289D">
            <w:pPr>
              <w:jc w:val="center"/>
              <w:rPr>
                <w:rFonts w:eastAsia="Calibri"/>
                <w:color w:val="000000"/>
                <w:szCs w:val="24"/>
                <w:lang w:eastAsia="lt-LT"/>
              </w:rPr>
            </w:pPr>
          </w:p>
        </w:tc>
      </w:tr>
      <w:tr w:rsidR="00CB4C6E" w14:paraId="45527606" w14:textId="77777777" w:rsidTr="005D3CB1">
        <w:trPr>
          <w:trHeight w:val="833"/>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716724CA" w14:textId="54BFC3C3" w:rsidR="00CB4C6E" w:rsidRDefault="00CB4C6E" w:rsidP="00B5289D">
            <w:pPr>
              <w:jc w:val="center"/>
              <w:rPr>
                <w:rFonts w:eastAsia="Calibri"/>
                <w:color w:val="000000"/>
                <w:szCs w:val="24"/>
                <w:lang w:eastAsia="lt-LT"/>
              </w:rPr>
            </w:pPr>
            <w:r>
              <w:rPr>
                <w:rFonts w:eastAsia="Calibri"/>
                <w:color w:val="000000"/>
                <w:szCs w:val="24"/>
                <w:lang w:eastAsia="lt-LT"/>
              </w:rPr>
              <w:lastRenderedPageBreak/>
              <w:t>3</w:t>
            </w:r>
            <w:r w:rsidR="00047730">
              <w:rPr>
                <w:rFonts w:eastAsia="Calibri"/>
                <w:color w:val="000000"/>
                <w:szCs w:val="24"/>
                <w:lang w:eastAsia="lt-LT"/>
              </w:rPr>
              <w:t>.</w:t>
            </w:r>
          </w:p>
        </w:tc>
        <w:tc>
          <w:tcPr>
            <w:tcW w:w="2090" w:type="dxa"/>
            <w:vMerge w:val="restart"/>
            <w:tcBorders>
              <w:top w:val="nil"/>
              <w:left w:val="single" w:sz="4" w:space="0" w:color="auto"/>
              <w:bottom w:val="single" w:sz="4" w:space="0" w:color="000000"/>
              <w:right w:val="single" w:sz="4" w:space="0" w:color="auto"/>
            </w:tcBorders>
            <w:shd w:val="clear" w:color="auto" w:fill="auto"/>
            <w:vAlign w:val="center"/>
            <w:hideMark/>
          </w:tcPr>
          <w:p w14:paraId="1CFB4163" w14:textId="5BC60148" w:rsidR="00CB4C6E" w:rsidRDefault="00CB4C6E" w:rsidP="00B5289D">
            <w:pPr>
              <w:rPr>
                <w:rFonts w:eastAsia="Calibri"/>
                <w:b/>
                <w:bCs/>
                <w:color w:val="000000"/>
                <w:szCs w:val="24"/>
                <w:lang w:eastAsia="lt-LT"/>
              </w:rPr>
            </w:pPr>
            <w:r>
              <w:rPr>
                <w:rFonts w:eastAsia="Calibri"/>
                <w:b/>
                <w:color w:val="000000"/>
                <w:szCs w:val="24"/>
              </w:rPr>
              <w:t>Kompleksinių paslaugų šeimai atitiktis gyventojų poreikiams</w:t>
            </w:r>
          </w:p>
        </w:tc>
        <w:tc>
          <w:tcPr>
            <w:tcW w:w="7263" w:type="dxa"/>
            <w:tcBorders>
              <w:top w:val="single" w:sz="4" w:space="0" w:color="auto"/>
              <w:left w:val="nil"/>
              <w:bottom w:val="single" w:sz="4" w:space="0" w:color="auto"/>
              <w:right w:val="single" w:sz="4" w:space="0" w:color="auto"/>
            </w:tcBorders>
            <w:shd w:val="clear" w:color="000000" w:fill="FFFFFF"/>
            <w:hideMark/>
          </w:tcPr>
          <w:p w14:paraId="6E082AEF" w14:textId="77777777" w:rsidR="00CB4C6E" w:rsidRDefault="00CB4C6E" w:rsidP="00B5289D">
            <w:pPr>
              <w:rPr>
                <w:rFonts w:eastAsia="Calibri"/>
                <w:color w:val="000000"/>
                <w:szCs w:val="24"/>
                <w:lang w:eastAsia="lt-LT"/>
              </w:rPr>
            </w:pPr>
            <w:r>
              <w:rPr>
                <w:rFonts w:eastAsia="Calibri"/>
                <w:color w:val="000000"/>
                <w:szCs w:val="24"/>
                <w:lang w:eastAsia="lt-LT"/>
              </w:rPr>
              <w:t xml:space="preserve">Atliekamas vertinimas. Paslaugų teikėjas organizuoja individualius susitikimus su asmeniu (šeima), prireikus teikiamos rekomendacijos ir siūloma pagalba. </w:t>
            </w:r>
          </w:p>
        </w:tc>
        <w:tc>
          <w:tcPr>
            <w:tcW w:w="1701" w:type="dxa"/>
            <w:tcBorders>
              <w:top w:val="nil"/>
              <w:left w:val="nil"/>
              <w:bottom w:val="single" w:sz="4" w:space="0" w:color="auto"/>
              <w:right w:val="single" w:sz="4" w:space="0" w:color="auto"/>
            </w:tcBorders>
            <w:shd w:val="clear" w:color="auto" w:fill="auto"/>
            <w:noWrap/>
            <w:vAlign w:val="center"/>
            <w:hideMark/>
          </w:tcPr>
          <w:p w14:paraId="4A6406F6" w14:textId="77777777" w:rsidR="00CB4C6E" w:rsidRDefault="00CB4C6E" w:rsidP="00B5289D">
            <w:pPr>
              <w:jc w:val="center"/>
              <w:rPr>
                <w:rFonts w:eastAsia="Calibri"/>
                <w:color w:val="000000"/>
                <w:szCs w:val="24"/>
                <w:lang w:eastAsia="lt-LT"/>
              </w:rPr>
            </w:pPr>
            <w:r>
              <w:rPr>
                <w:rFonts w:eastAsia="Calibri"/>
                <w:color w:val="000000"/>
                <w:szCs w:val="24"/>
                <w:lang w:eastAsia="lt-LT"/>
              </w:rPr>
              <w:t>3</w:t>
            </w:r>
          </w:p>
        </w:tc>
        <w:tc>
          <w:tcPr>
            <w:tcW w:w="1134" w:type="dxa"/>
            <w:vMerge w:val="restart"/>
            <w:tcBorders>
              <w:top w:val="nil"/>
              <w:left w:val="nil"/>
              <w:right w:val="single" w:sz="4" w:space="0" w:color="auto"/>
            </w:tcBorders>
            <w:shd w:val="clear" w:color="auto" w:fill="auto"/>
            <w:noWrap/>
            <w:vAlign w:val="bottom"/>
            <w:hideMark/>
          </w:tcPr>
          <w:p w14:paraId="7A6BFA2F" w14:textId="77777777" w:rsidR="00CB4C6E" w:rsidRDefault="00CB4C6E" w:rsidP="00B5289D">
            <w:pPr>
              <w:jc w:val="center"/>
              <w:rPr>
                <w:rFonts w:eastAsia="Calibri"/>
                <w:color w:val="000000"/>
                <w:szCs w:val="24"/>
                <w:lang w:eastAsia="lt-LT"/>
              </w:rPr>
            </w:pPr>
          </w:p>
        </w:tc>
        <w:tc>
          <w:tcPr>
            <w:tcW w:w="2410" w:type="dxa"/>
            <w:vMerge w:val="restart"/>
            <w:tcBorders>
              <w:top w:val="nil"/>
              <w:left w:val="nil"/>
              <w:right w:val="single" w:sz="4" w:space="0" w:color="auto"/>
            </w:tcBorders>
            <w:shd w:val="clear" w:color="auto" w:fill="auto"/>
            <w:noWrap/>
            <w:vAlign w:val="bottom"/>
            <w:hideMark/>
          </w:tcPr>
          <w:p w14:paraId="1B69CFB8" w14:textId="77777777" w:rsidR="00CB4C6E" w:rsidRDefault="00CB4C6E" w:rsidP="00B5289D">
            <w:pPr>
              <w:jc w:val="center"/>
              <w:rPr>
                <w:rFonts w:eastAsia="Calibri"/>
                <w:color w:val="000000"/>
                <w:szCs w:val="24"/>
                <w:lang w:eastAsia="lt-LT"/>
              </w:rPr>
            </w:pPr>
          </w:p>
        </w:tc>
      </w:tr>
      <w:tr w:rsidR="00CB4C6E" w14:paraId="6172B697" w14:textId="77777777" w:rsidTr="005D3CB1">
        <w:trPr>
          <w:trHeight w:val="831"/>
        </w:trPr>
        <w:tc>
          <w:tcPr>
            <w:tcW w:w="570" w:type="dxa"/>
            <w:vMerge/>
            <w:tcBorders>
              <w:top w:val="nil"/>
              <w:left w:val="single" w:sz="4" w:space="0" w:color="auto"/>
              <w:bottom w:val="single" w:sz="4" w:space="0" w:color="000000"/>
              <w:right w:val="single" w:sz="4" w:space="0" w:color="auto"/>
            </w:tcBorders>
            <w:vAlign w:val="center"/>
            <w:hideMark/>
          </w:tcPr>
          <w:p w14:paraId="07869628"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513B2511" w14:textId="77777777" w:rsidR="00CB4C6E" w:rsidRDefault="00CB4C6E"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6509E147" w14:textId="77777777" w:rsidR="00CB4C6E" w:rsidRDefault="00CB4C6E" w:rsidP="00B5289D">
            <w:pPr>
              <w:rPr>
                <w:rFonts w:eastAsia="Calibri"/>
                <w:color w:val="000000"/>
                <w:szCs w:val="24"/>
                <w:lang w:eastAsia="lt-LT"/>
              </w:rPr>
            </w:pPr>
            <w:r>
              <w:rPr>
                <w:rFonts w:eastAsia="Calibri"/>
                <w:color w:val="000000"/>
                <w:szCs w:val="24"/>
                <w:lang w:eastAsia="lt-LT"/>
              </w:rPr>
              <w:t>Atliekamas vertinimas. Paslaugų teikėjas vertinimo metu organizuoja grupinius susitikimus su paslaugų gavėjais, teikiamos rekomendacijos ir siūloma pagalba.</w:t>
            </w:r>
          </w:p>
        </w:tc>
        <w:tc>
          <w:tcPr>
            <w:tcW w:w="1701" w:type="dxa"/>
            <w:tcBorders>
              <w:top w:val="nil"/>
              <w:left w:val="nil"/>
              <w:bottom w:val="single" w:sz="4" w:space="0" w:color="auto"/>
              <w:right w:val="single" w:sz="4" w:space="0" w:color="auto"/>
            </w:tcBorders>
            <w:shd w:val="clear" w:color="auto" w:fill="auto"/>
            <w:noWrap/>
            <w:vAlign w:val="center"/>
            <w:hideMark/>
          </w:tcPr>
          <w:p w14:paraId="47145468" w14:textId="77777777" w:rsidR="00CB4C6E" w:rsidRDefault="00CB4C6E" w:rsidP="00B5289D">
            <w:pPr>
              <w:jc w:val="center"/>
              <w:rPr>
                <w:rFonts w:eastAsia="Calibri"/>
                <w:color w:val="000000"/>
                <w:szCs w:val="24"/>
                <w:lang w:eastAsia="lt-LT"/>
              </w:rPr>
            </w:pPr>
            <w:r>
              <w:rPr>
                <w:rFonts w:eastAsia="Calibri"/>
                <w:color w:val="000000"/>
                <w:szCs w:val="24"/>
                <w:lang w:eastAsia="lt-LT"/>
              </w:rPr>
              <w:t>2</w:t>
            </w:r>
          </w:p>
        </w:tc>
        <w:tc>
          <w:tcPr>
            <w:tcW w:w="1134" w:type="dxa"/>
            <w:vMerge/>
            <w:tcBorders>
              <w:left w:val="nil"/>
              <w:right w:val="single" w:sz="4" w:space="0" w:color="auto"/>
            </w:tcBorders>
            <w:shd w:val="clear" w:color="auto" w:fill="auto"/>
            <w:noWrap/>
            <w:vAlign w:val="bottom"/>
            <w:hideMark/>
          </w:tcPr>
          <w:p w14:paraId="71F6FE08" w14:textId="77777777" w:rsidR="00CB4C6E" w:rsidRDefault="00CB4C6E" w:rsidP="00B5289D">
            <w:pPr>
              <w:jc w:val="center"/>
              <w:rPr>
                <w:rFonts w:eastAsia="Calibri"/>
                <w:color w:val="000000"/>
                <w:szCs w:val="24"/>
                <w:lang w:eastAsia="lt-LT"/>
              </w:rPr>
            </w:pPr>
          </w:p>
        </w:tc>
        <w:tc>
          <w:tcPr>
            <w:tcW w:w="2410" w:type="dxa"/>
            <w:vMerge/>
            <w:tcBorders>
              <w:left w:val="nil"/>
              <w:right w:val="single" w:sz="4" w:space="0" w:color="auto"/>
            </w:tcBorders>
            <w:shd w:val="clear" w:color="auto" w:fill="auto"/>
            <w:noWrap/>
            <w:vAlign w:val="bottom"/>
            <w:hideMark/>
          </w:tcPr>
          <w:p w14:paraId="2B7C7A75" w14:textId="77777777" w:rsidR="00CB4C6E" w:rsidRDefault="00CB4C6E" w:rsidP="00B5289D">
            <w:pPr>
              <w:jc w:val="center"/>
              <w:rPr>
                <w:rFonts w:eastAsia="Calibri"/>
                <w:color w:val="000000"/>
                <w:szCs w:val="24"/>
                <w:lang w:eastAsia="lt-LT"/>
              </w:rPr>
            </w:pPr>
          </w:p>
        </w:tc>
      </w:tr>
      <w:tr w:rsidR="00CB4C6E" w14:paraId="5148DC9D" w14:textId="77777777" w:rsidTr="005D3CB1">
        <w:trPr>
          <w:trHeight w:val="623"/>
        </w:trPr>
        <w:tc>
          <w:tcPr>
            <w:tcW w:w="570" w:type="dxa"/>
            <w:vMerge/>
            <w:tcBorders>
              <w:top w:val="nil"/>
              <w:left w:val="single" w:sz="4" w:space="0" w:color="auto"/>
              <w:bottom w:val="single" w:sz="4" w:space="0" w:color="000000"/>
              <w:right w:val="single" w:sz="4" w:space="0" w:color="auto"/>
            </w:tcBorders>
            <w:vAlign w:val="center"/>
            <w:hideMark/>
          </w:tcPr>
          <w:p w14:paraId="08D3A1C4"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39F186B0" w14:textId="77777777" w:rsidR="00CB4C6E" w:rsidRDefault="00CB4C6E"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01C8E768" w14:textId="3593C361" w:rsidR="00CB4C6E" w:rsidRDefault="00CB4C6E" w:rsidP="00B5289D">
            <w:pPr>
              <w:rPr>
                <w:rFonts w:eastAsia="Calibri"/>
                <w:color w:val="000000"/>
                <w:szCs w:val="24"/>
                <w:lang w:eastAsia="lt-LT"/>
              </w:rPr>
            </w:pPr>
            <w:r>
              <w:rPr>
                <w:rFonts w:eastAsia="Calibri"/>
                <w:color w:val="000000"/>
                <w:szCs w:val="24"/>
                <w:lang w:eastAsia="lt-LT"/>
              </w:rPr>
              <w:t xml:space="preserve">Atliekamas vertinimas. </w:t>
            </w:r>
            <w:r w:rsidRPr="008C49FA">
              <w:rPr>
                <w:rFonts w:eastAsia="Calibri"/>
                <w:color w:val="000000"/>
                <w:szCs w:val="24"/>
                <w:lang w:eastAsia="lt-LT"/>
              </w:rPr>
              <w:t>Paslaugų teikėjas vertinimo metu neteikia</w:t>
            </w:r>
            <w:r w:rsidR="00047730" w:rsidRPr="008C49FA">
              <w:rPr>
                <w:rFonts w:eastAsia="Calibri"/>
                <w:color w:val="000000"/>
                <w:szCs w:val="24"/>
                <w:lang w:eastAsia="lt-LT"/>
              </w:rPr>
              <w:t xml:space="preserve"> </w:t>
            </w:r>
            <w:r w:rsidRPr="008C49FA">
              <w:rPr>
                <w:rFonts w:eastAsia="Calibri"/>
                <w:color w:val="000000"/>
                <w:szCs w:val="24"/>
                <w:lang w:eastAsia="lt-LT"/>
              </w:rPr>
              <w:t>rekomendacij</w:t>
            </w:r>
            <w:r w:rsidR="00047730" w:rsidRPr="008C49FA">
              <w:rPr>
                <w:rFonts w:eastAsia="Calibri"/>
                <w:color w:val="000000"/>
                <w:szCs w:val="24"/>
                <w:lang w:eastAsia="lt-LT"/>
              </w:rPr>
              <w:t>ų</w:t>
            </w:r>
            <w:r w:rsidRPr="008C49FA">
              <w:rPr>
                <w:rFonts w:eastAsia="Calibri"/>
                <w:color w:val="000000"/>
                <w:szCs w:val="24"/>
                <w:lang w:eastAsia="lt-LT"/>
              </w:rPr>
              <w:t xml:space="preserve"> ir nesiūlo pagalb</w:t>
            </w:r>
            <w:r w:rsidR="00047730" w:rsidRPr="008C49FA">
              <w:rPr>
                <w:rFonts w:eastAsia="Calibri"/>
                <w:color w:val="000000"/>
                <w:szCs w:val="24"/>
                <w:lang w:eastAsia="lt-LT"/>
              </w:rPr>
              <w:t>os</w:t>
            </w:r>
            <w:r w:rsidRPr="008C49FA">
              <w:rPr>
                <w:rFonts w:eastAsia="Calibri"/>
                <w:color w:val="000000"/>
                <w:szCs w:val="24"/>
                <w:lang w:eastAsia="lt-LT"/>
              </w:rPr>
              <w:t>.</w:t>
            </w:r>
          </w:p>
        </w:tc>
        <w:tc>
          <w:tcPr>
            <w:tcW w:w="1701" w:type="dxa"/>
            <w:tcBorders>
              <w:top w:val="nil"/>
              <w:left w:val="nil"/>
              <w:bottom w:val="single" w:sz="4" w:space="0" w:color="auto"/>
              <w:right w:val="single" w:sz="4" w:space="0" w:color="auto"/>
            </w:tcBorders>
            <w:shd w:val="clear" w:color="auto" w:fill="auto"/>
            <w:noWrap/>
            <w:vAlign w:val="center"/>
            <w:hideMark/>
          </w:tcPr>
          <w:p w14:paraId="13622F9D" w14:textId="77777777" w:rsidR="00CB4C6E" w:rsidRDefault="00CB4C6E" w:rsidP="00B5289D">
            <w:pPr>
              <w:jc w:val="center"/>
              <w:rPr>
                <w:rFonts w:eastAsia="Calibri"/>
                <w:color w:val="000000"/>
                <w:szCs w:val="24"/>
                <w:lang w:eastAsia="lt-LT"/>
              </w:rPr>
            </w:pPr>
            <w:r>
              <w:rPr>
                <w:rFonts w:eastAsia="Calibri"/>
                <w:color w:val="000000"/>
                <w:szCs w:val="24"/>
                <w:lang w:eastAsia="lt-LT"/>
              </w:rPr>
              <w:t>1</w:t>
            </w:r>
          </w:p>
        </w:tc>
        <w:tc>
          <w:tcPr>
            <w:tcW w:w="1134" w:type="dxa"/>
            <w:vMerge/>
            <w:tcBorders>
              <w:left w:val="nil"/>
              <w:bottom w:val="single" w:sz="4" w:space="0" w:color="auto"/>
              <w:right w:val="single" w:sz="4" w:space="0" w:color="auto"/>
            </w:tcBorders>
            <w:shd w:val="clear" w:color="auto" w:fill="auto"/>
            <w:noWrap/>
            <w:vAlign w:val="bottom"/>
            <w:hideMark/>
          </w:tcPr>
          <w:p w14:paraId="38C961AB" w14:textId="77777777" w:rsidR="00CB4C6E" w:rsidRDefault="00CB4C6E" w:rsidP="00B5289D">
            <w:pPr>
              <w:jc w:val="center"/>
              <w:rPr>
                <w:rFonts w:eastAsia="Calibri"/>
                <w:color w:val="000000"/>
                <w:szCs w:val="24"/>
                <w:lang w:eastAsia="lt-LT"/>
              </w:rPr>
            </w:pPr>
          </w:p>
        </w:tc>
        <w:tc>
          <w:tcPr>
            <w:tcW w:w="2410" w:type="dxa"/>
            <w:vMerge/>
            <w:tcBorders>
              <w:left w:val="nil"/>
              <w:bottom w:val="single" w:sz="4" w:space="0" w:color="auto"/>
              <w:right w:val="single" w:sz="4" w:space="0" w:color="auto"/>
            </w:tcBorders>
            <w:shd w:val="clear" w:color="auto" w:fill="auto"/>
            <w:noWrap/>
            <w:vAlign w:val="bottom"/>
            <w:hideMark/>
          </w:tcPr>
          <w:p w14:paraId="20B4C07A" w14:textId="77777777" w:rsidR="00CB4C6E" w:rsidRDefault="00CB4C6E" w:rsidP="00B5289D">
            <w:pPr>
              <w:jc w:val="center"/>
              <w:rPr>
                <w:rFonts w:eastAsia="Calibri"/>
                <w:color w:val="000000"/>
                <w:szCs w:val="24"/>
                <w:lang w:eastAsia="lt-LT"/>
              </w:rPr>
            </w:pPr>
          </w:p>
        </w:tc>
      </w:tr>
      <w:tr w:rsidR="00E72833" w14:paraId="7C4E3CD3" w14:textId="77777777" w:rsidTr="005D3CB1">
        <w:trPr>
          <w:trHeight w:val="1373"/>
        </w:trPr>
        <w:tc>
          <w:tcPr>
            <w:tcW w:w="570" w:type="dxa"/>
            <w:vMerge w:val="restart"/>
            <w:tcBorders>
              <w:top w:val="nil"/>
              <w:left w:val="single" w:sz="4" w:space="0" w:color="auto"/>
              <w:right w:val="single" w:sz="4" w:space="0" w:color="auto"/>
            </w:tcBorders>
            <w:shd w:val="clear" w:color="auto" w:fill="auto"/>
            <w:vAlign w:val="center"/>
            <w:hideMark/>
          </w:tcPr>
          <w:p w14:paraId="73445A22" w14:textId="562C0125" w:rsidR="00E72833" w:rsidRDefault="00E72833" w:rsidP="00B5289D">
            <w:pPr>
              <w:jc w:val="center"/>
              <w:rPr>
                <w:rFonts w:eastAsia="Calibri"/>
                <w:color w:val="000000"/>
                <w:szCs w:val="24"/>
                <w:lang w:eastAsia="lt-LT"/>
              </w:rPr>
            </w:pPr>
            <w:r>
              <w:rPr>
                <w:rFonts w:eastAsia="Calibri"/>
                <w:color w:val="000000"/>
                <w:szCs w:val="24"/>
                <w:lang w:eastAsia="lt-LT"/>
              </w:rPr>
              <w:t>4</w:t>
            </w:r>
            <w:r w:rsidR="00047730">
              <w:rPr>
                <w:rFonts w:eastAsia="Calibri"/>
                <w:color w:val="000000"/>
                <w:szCs w:val="24"/>
                <w:lang w:eastAsia="lt-LT"/>
              </w:rPr>
              <w:t>.</w:t>
            </w:r>
          </w:p>
        </w:tc>
        <w:tc>
          <w:tcPr>
            <w:tcW w:w="2090" w:type="dxa"/>
            <w:vMerge w:val="restart"/>
            <w:tcBorders>
              <w:top w:val="nil"/>
              <w:left w:val="single" w:sz="4" w:space="0" w:color="auto"/>
              <w:right w:val="single" w:sz="4" w:space="0" w:color="auto"/>
            </w:tcBorders>
            <w:shd w:val="clear" w:color="auto" w:fill="auto"/>
            <w:vAlign w:val="center"/>
            <w:hideMark/>
          </w:tcPr>
          <w:p w14:paraId="2042C829" w14:textId="77777777" w:rsidR="00E72833" w:rsidRDefault="00E72833" w:rsidP="00B5289D">
            <w:pPr>
              <w:rPr>
                <w:rFonts w:eastAsia="Calibri"/>
                <w:b/>
                <w:szCs w:val="24"/>
              </w:rPr>
            </w:pPr>
            <w:r>
              <w:rPr>
                <w:rFonts w:eastAsia="Calibri"/>
                <w:b/>
                <w:color w:val="000000"/>
                <w:szCs w:val="24"/>
              </w:rPr>
              <w:t xml:space="preserve">Kompleksinių paslaugų šeimai </w:t>
            </w:r>
            <w:r>
              <w:rPr>
                <w:rFonts w:eastAsia="Calibri"/>
                <w:b/>
                <w:szCs w:val="24"/>
              </w:rPr>
              <w:t>koordinavimas, organizavimas ir teikimas</w:t>
            </w:r>
            <w:r>
              <w:rPr>
                <w:rFonts w:eastAsia="Calibri"/>
                <w:b/>
                <w:bCs/>
                <w:color w:val="000000"/>
                <w:szCs w:val="24"/>
                <w:lang w:eastAsia="lt-LT"/>
              </w:rPr>
              <w:t xml:space="preserve"> </w:t>
            </w:r>
          </w:p>
        </w:tc>
        <w:tc>
          <w:tcPr>
            <w:tcW w:w="7263" w:type="dxa"/>
            <w:tcBorders>
              <w:top w:val="nil"/>
              <w:left w:val="nil"/>
              <w:bottom w:val="single" w:sz="4" w:space="0" w:color="auto"/>
              <w:right w:val="single" w:sz="4" w:space="0" w:color="auto"/>
            </w:tcBorders>
            <w:shd w:val="clear" w:color="000000" w:fill="FFFFFF"/>
            <w:hideMark/>
          </w:tcPr>
          <w:p w14:paraId="3D057F79" w14:textId="31F01E48" w:rsidR="00E72833" w:rsidRDefault="00E72833" w:rsidP="00B5289D">
            <w:pPr>
              <w:rPr>
                <w:rFonts w:eastAsia="Calibri"/>
                <w:color w:val="000000"/>
                <w:szCs w:val="24"/>
                <w:lang w:eastAsia="lt-LT"/>
              </w:rPr>
            </w:pPr>
            <w:r>
              <w:rPr>
                <w:rFonts w:eastAsia="Calibri"/>
                <w:color w:val="000000"/>
                <w:szCs w:val="24"/>
                <w:lang w:eastAsia="lt-LT"/>
              </w:rPr>
              <w:t>Pagal poreikį, teisės aktų nustatytais terminais skiriamos kompleksin</w:t>
            </w:r>
            <w:r w:rsidR="00047730">
              <w:rPr>
                <w:rFonts w:eastAsia="Calibri"/>
                <w:color w:val="000000"/>
                <w:szCs w:val="24"/>
                <w:lang w:eastAsia="lt-LT"/>
              </w:rPr>
              <w:t>ė</w:t>
            </w:r>
            <w:r>
              <w:rPr>
                <w:rFonts w:eastAsia="Calibri"/>
                <w:color w:val="000000"/>
                <w:szCs w:val="24"/>
                <w:lang w:eastAsia="lt-LT"/>
              </w:rPr>
              <w:t xml:space="preserve">s paslaugos šeimai. Dokumentai ir </w:t>
            </w:r>
            <w:r w:rsidR="00047730">
              <w:rPr>
                <w:rFonts w:eastAsia="Calibri"/>
                <w:color w:val="000000"/>
                <w:szCs w:val="24"/>
                <w:lang w:eastAsia="lt-LT"/>
              </w:rPr>
              <w:t>(</w:t>
            </w:r>
            <w:r>
              <w:rPr>
                <w:rFonts w:eastAsia="Calibri"/>
                <w:color w:val="000000"/>
                <w:szCs w:val="24"/>
                <w:lang w:eastAsia="lt-LT"/>
              </w:rPr>
              <w:t>ar</w:t>
            </w:r>
            <w:r w:rsidR="00047730">
              <w:rPr>
                <w:rFonts w:eastAsia="Calibri"/>
                <w:color w:val="000000"/>
                <w:szCs w:val="24"/>
                <w:lang w:eastAsia="lt-LT"/>
              </w:rPr>
              <w:t>)</w:t>
            </w:r>
            <w:r>
              <w:rPr>
                <w:rFonts w:eastAsia="Calibri"/>
                <w:color w:val="000000"/>
                <w:szCs w:val="24"/>
                <w:lang w:eastAsia="lt-LT"/>
              </w:rPr>
              <w:t xml:space="preserve"> jų kopijos atitinka kompleksinėms paslaugoms organizuoti ir teikti nustatytus reikalavimus dokumentams. Su paslaugų gavėju nuolat palaikomas ryšys, atsižvelgiant į jo individualius poreikius, organizuojama ir teikiama reikiama pagalba.</w:t>
            </w:r>
          </w:p>
        </w:tc>
        <w:tc>
          <w:tcPr>
            <w:tcW w:w="1701" w:type="dxa"/>
            <w:tcBorders>
              <w:top w:val="nil"/>
              <w:left w:val="nil"/>
              <w:bottom w:val="single" w:sz="4" w:space="0" w:color="auto"/>
              <w:right w:val="single" w:sz="4" w:space="0" w:color="auto"/>
            </w:tcBorders>
            <w:shd w:val="clear" w:color="auto" w:fill="auto"/>
            <w:noWrap/>
            <w:vAlign w:val="center"/>
            <w:hideMark/>
          </w:tcPr>
          <w:p w14:paraId="16F80FBD" w14:textId="77777777" w:rsidR="00E72833" w:rsidRDefault="00E72833" w:rsidP="00B5289D">
            <w:pPr>
              <w:jc w:val="center"/>
              <w:rPr>
                <w:rFonts w:eastAsia="Calibri"/>
                <w:color w:val="000000"/>
                <w:szCs w:val="24"/>
                <w:lang w:eastAsia="lt-LT"/>
              </w:rPr>
            </w:pPr>
            <w:r>
              <w:rPr>
                <w:rFonts w:eastAsia="Calibri"/>
                <w:color w:val="000000"/>
                <w:szCs w:val="24"/>
                <w:lang w:eastAsia="lt-LT"/>
              </w:rPr>
              <w:t>3</w:t>
            </w:r>
          </w:p>
        </w:tc>
        <w:tc>
          <w:tcPr>
            <w:tcW w:w="1134" w:type="dxa"/>
            <w:vMerge w:val="restart"/>
            <w:tcBorders>
              <w:top w:val="nil"/>
              <w:left w:val="nil"/>
              <w:right w:val="single" w:sz="4" w:space="0" w:color="auto"/>
            </w:tcBorders>
            <w:shd w:val="clear" w:color="auto" w:fill="auto"/>
            <w:noWrap/>
            <w:vAlign w:val="bottom"/>
            <w:hideMark/>
          </w:tcPr>
          <w:p w14:paraId="458083C7" w14:textId="77777777" w:rsidR="00E72833" w:rsidRDefault="00E72833" w:rsidP="00B5289D">
            <w:pPr>
              <w:jc w:val="center"/>
              <w:rPr>
                <w:rFonts w:eastAsia="Calibri"/>
                <w:color w:val="000000"/>
                <w:szCs w:val="24"/>
                <w:lang w:eastAsia="lt-LT"/>
              </w:rPr>
            </w:pPr>
          </w:p>
        </w:tc>
        <w:tc>
          <w:tcPr>
            <w:tcW w:w="2410" w:type="dxa"/>
            <w:vMerge w:val="restart"/>
            <w:tcBorders>
              <w:top w:val="nil"/>
              <w:left w:val="nil"/>
              <w:right w:val="single" w:sz="4" w:space="0" w:color="auto"/>
            </w:tcBorders>
            <w:shd w:val="clear" w:color="auto" w:fill="auto"/>
            <w:noWrap/>
            <w:vAlign w:val="bottom"/>
            <w:hideMark/>
          </w:tcPr>
          <w:p w14:paraId="6E4C3305" w14:textId="77777777" w:rsidR="00E72833" w:rsidRDefault="00E72833" w:rsidP="00B5289D">
            <w:pPr>
              <w:jc w:val="center"/>
              <w:rPr>
                <w:rFonts w:eastAsia="Calibri"/>
                <w:color w:val="000000"/>
                <w:szCs w:val="24"/>
                <w:lang w:eastAsia="lt-LT"/>
              </w:rPr>
            </w:pPr>
          </w:p>
        </w:tc>
      </w:tr>
      <w:tr w:rsidR="00E72833" w14:paraId="66EDB155" w14:textId="77777777" w:rsidTr="005D3CB1">
        <w:trPr>
          <w:trHeight w:val="1713"/>
        </w:trPr>
        <w:tc>
          <w:tcPr>
            <w:tcW w:w="570" w:type="dxa"/>
            <w:vMerge/>
            <w:tcBorders>
              <w:left w:val="single" w:sz="4" w:space="0" w:color="auto"/>
              <w:right w:val="single" w:sz="4" w:space="0" w:color="auto"/>
            </w:tcBorders>
            <w:vAlign w:val="center"/>
            <w:hideMark/>
          </w:tcPr>
          <w:p w14:paraId="60806E26" w14:textId="77777777" w:rsidR="00E72833" w:rsidRDefault="00E72833" w:rsidP="00B5289D">
            <w:pPr>
              <w:rPr>
                <w:rFonts w:eastAsia="Calibri"/>
                <w:color w:val="000000"/>
                <w:szCs w:val="24"/>
                <w:lang w:eastAsia="lt-LT"/>
              </w:rPr>
            </w:pPr>
          </w:p>
        </w:tc>
        <w:tc>
          <w:tcPr>
            <w:tcW w:w="2090" w:type="dxa"/>
            <w:vMerge/>
            <w:tcBorders>
              <w:left w:val="single" w:sz="4" w:space="0" w:color="auto"/>
              <w:right w:val="single" w:sz="4" w:space="0" w:color="auto"/>
            </w:tcBorders>
            <w:vAlign w:val="center"/>
            <w:hideMark/>
          </w:tcPr>
          <w:p w14:paraId="3A0E9F9E" w14:textId="77777777" w:rsidR="00E72833" w:rsidRDefault="00E72833"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5E0E34E2" w14:textId="2D87D564" w:rsidR="00E72833" w:rsidRDefault="00E72833" w:rsidP="00B5289D">
            <w:pPr>
              <w:rPr>
                <w:rFonts w:eastAsia="Calibri"/>
                <w:color w:val="000000"/>
                <w:szCs w:val="24"/>
                <w:lang w:eastAsia="lt-LT"/>
              </w:rPr>
            </w:pPr>
            <w:r>
              <w:rPr>
                <w:rFonts w:eastAsia="Calibri"/>
                <w:color w:val="000000"/>
                <w:szCs w:val="24"/>
                <w:lang w:eastAsia="lt-LT"/>
              </w:rPr>
              <w:t xml:space="preserve">Pagal poreikį, ne visada teisės aktų nustatytais terminais skiriamos kompleksinės paslaugos. Dokumentai ir </w:t>
            </w:r>
            <w:r w:rsidR="00047730">
              <w:rPr>
                <w:rFonts w:eastAsia="Calibri"/>
                <w:color w:val="000000"/>
                <w:szCs w:val="24"/>
                <w:lang w:eastAsia="lt-LT"/>
              </w:rPr>
              <w:t>(</w:t>
            </w:r>
            <w:r>
              <w:rPr>
                <w:rFonts w:eastAsia="Calibri"/>
                <w:color w:val="000000"/>
                <w:szCs w:val="24"/>
                <w:lang w:eastAsia="lt-LT"/>
              </w:rPr>
              <w:t>ar</w:t>
            </w:r>
            <w:r w:rsidR="00047730">
              <w:rPr>
                <w:rFonts w:eastAsia="Calibri"/>
                <w:color w:val="000000"/>
                <w:szCs w:val="24"/>
                <w:lang w:eastAsia="lt-LT"/>
              </w:rPr>
              <w:t>)</w:t>
            </w:r>
            <w:r>
              <w:rPr>
                <w:rFonts w:eastAsia="Calibri"/>
                <w:color w:val="000000"/>
                <w:szCs w:val="24"/>
                <w:lang w:eastAsia="lt-LT"/>
              </w:rPr>
              <w:t xml:space="preserve"> jų kopijos ne visada atitinka kompleksinėms paslaugoms organizuoti nustatytus reikalavimus dokumentams. Su paslaugų gavėju nuolat palaikomas ryšys, atsižvelgiant į jo individualius poreikius, ne visada organizuojama ir teikiama reikiama pagalba.</w:t>
            </w:r>
          </w:p>
        </w:tc>
        <w:tc>
          <w:tcPr>
            <w:tcW w:w="1701" w:type="dxa"/>
            <w:tcBorders>
              <w:top w:val="nil"/>
              <w:left w:val="nil"/>
              <w:bottom w:val="single" w:sz="4" w:space="0" w:color="auto"/>
              <w:right w:val="single" w:sz="4" w:space="0" w:color="auto"/>
            </w:tcBorders>
            <w:shd w:val="clear" w:color="auto" w:fill="auto"/>
            <w:noWrap/>
            <w:vAlign w:val="center"/>
            <w:hideMark/>
          </w:tcPr>
          <w:p w14:paraId="620F9CB0" w14:textId="77777777" w:rsidR="00E72833" w:rsidRDefault="00E72833" w:rsidP="00B5289D">
            <w:pPr>
              <w:jc w:val="center"/>
              <w:rPr>
                <w:rFonts w:eastAsia="Calibri"/>
                <w:color w:val="000000"/>
                <w:szCs w:val="24"/>
                <w:lang w:eastAsia="lt-LT"/>
              </w:rPr>
            </w:pPr>
            <w:r>
              <w:rPr>
                <w:rFonts w:eastAsia="Calibri"/>
                <w:color w:val="000000"/>
                <w:szCs w:val="24"/>
                <w:lang w:eastAsia="lt-LT"/>
              </w:rPr>
              <w:t>2</w:t>
            </w:r>
          </w:p>
        </w:tc>
        <w:tc>
          <w:tcPr>
            <w:tcW w:w="1134" w:type="dxa"/>
            <w:vMerge/>
            <w:tcBorders>
              <w:left w:val="nil"/>
              <w:right w:val="single" w:sz="4" w:space="0" w:color="auto"/>
            </w:tcBorders>
            <w:shd w:val="clear" w:color="auto" w:fill="auto"/>
            <w:noWrap/>
            <w:vAlign w:val="bottom"/>
            <w:hideMark/>
          </w:tcPr>
          <w:p w14:paraId="0BFAFCEF" w14:textId="77777777" w:rsidR="00E72833" w:rsidRDefault="00E72833" w:rsidP="00B5289D">
            <w:pPr>
              <w:jc w:val="center"/>
              <w:rPr>
                <w:rFonts w:eastAsia="Calibri"/>
                <w:color w:val="000000"/>
                <w:szCs w:val="24"/>
                <w:lang w:eastAsia="lt-LT"/>
              </w:rPr>
            </w:pPr>
          </w:p>
        </w:tc>
        <w:tc>
          <w:tcPr>
            <w:tcW w:w="2410" w:type="dxa"/>
            <w:vMerge/>
            <w:tcBorders>
              <w:left w:val="nil"/>
              <w:right w:val="single" w:sz="4" w:space="0" w:color="auto"/>
            </w:tcBorders>
            <w:shd w:val="clear" w:color="auto" w:fill="auto"/>
            <w:noWrap/>
            <w:vAlign w:val="bottom"/>
            <w:hideMark/>
          </w:tcPr>
          <w:p w14:paraId="36C60D01" w14:textId="77777777" w:rsidR="00E72833" w:rsidRDefault="00E72833" w:rsidP="00B5289D">
            <w:pPr>
              <w:jc w:val="center"/>
              <w:rPr>
                <w:rFonts w:eastAsia="Calibri"/>
                <w:color w:val="000000"/>
                <w:szCs w:val="24"/>
                <w:lang w:eastAsia="lt-LT"/>
              </w:rPr>
            </w:pPr>
          </w:p>
        </w:tc>
      </w:tr>
      <w:tr w:rsidR="00E72833" w14:paraId="0BD74D3E" w14:textId="77777777" w:rsidTr="005D3CB1">
        <w:trPr>
          <w:trHeight w:val="416"/>
        </w:trPr>
        <w:tc>
          <w:tcPr>
            <w:tcW w:w="570" w:type="dxa"/>
            <w:vMerge/>
            <w:tcBorders>
              <w:left w:val="single" w:sz="4" w:space="0" w:color="auto"/>
              <w:bottom w:val="single" w:sz="4" w:space="0" w:color="000000"/>
              <w:right w:val="single" w:sz="4" w:space="0" w:color="auto"/>
            </w:tcBorders>
            <w:vAlign w:val="center"/>
            <w:hideMark/>
          </w:tcPr>
          <w:p w14:paraId="6EC9DD5A" w14:textId="77777777" w:rsidR="00E72833" w:rsidRDefault="00E72833" w:rsidP="00B5289D">
            <w:pPr>
              <w:rPr>
                <w:rFonts w:eastAsia="Calibri"/>
                <w:color w:val="000000"/>
                <w:szCs w:val="24"/>
                <w:lang w:eastAsia="lt-LT"/>
              </w:rPr>
            </w:pPr>
          </w:p>
        </w:tc>
        <w:tc>
          <w:tcPr>
            <w:tcW w:w="2090" w:type="dxa"/>
            <w:vMerge/>
            <w:tcBorders>
              <w:left w:val="single" w:sz="4" w:space="0" w:color="auto"/>
              <w:bottom w:val="single" w:sz="4" w:space="0" w:color="000000"/>
              <w:right w:val="single" w:sz="4" w:space="0" w:color="auto"/>
            </w:tcBorders>
            <w:vAlign w:val="center"/>
            <w:hideMark/>
          </w:tcPr>
          <w:p w14:paraId="513DC526" w14:textId="77777777" w:rsidR="00E72833" w:rsidRDefault="00E72833" w:rsidP="00B5289D">
            <w:pPr>
              <w:rPr>
                <w:rFonts w:eastAsia="Calibri"/>
                <w:b/>
                <w:bCs/>
                <w:color w:val="000000"/>
                <w:szCs w:val="24"/>
                <w:lang w:eastAsia="lt-LT"/>
              </w:rPr>
            </w:pPr>
          </w:p>
        </w:tc>
        <w:tc>
          <w:tcPr>
            <w:tcW w:w="7263" w:type="dxa"/>
            <w:tcBorders>
              <w:top w:val="single" w:sz="4" w:space="0" w:color="auto"/>
              <w:left w:val="nil"/>
              <w:bottom w:val="single" w:sz="4" w:space="0" w:color="auto"/>
              <w:right w:val="single" w:sz="4" w:space="0" w:color="auto"/>
            </w:tcBorders>
            <w:shd w:val="clear" w:color="000000" w:fill="FFFFFF"/>
            <w:hideMark/>
          </w:tcPr>
          <w:p w14:paraId="49C11B98" w14:textId="21974FAD" w:rsidR="00E72833" w:rsidRDefault="00E72833" w:rsidP="00B5289D">
            <w:pPr>
              <w:rPr>
                <w:rFonts w:eastAsia="Calibri"/>
                <w:color w:val="000000"/>
                <w:szCs w:val="24"/>
                <w:lang w:eastAsia="lt-LT"/>
              </w:rPr>
            </w:pPr>
            <w:r>
              <w:rPr>
                <w:rFonts w:eastAsia="Calibri"/>
                <w:color w:val="000000"/>
                <w:szCs w:val="24"/>
                <w:lang w:eastAsia="lt-LT"/>
              </w:rPr>
              <w:t xml:space="preserve">Pagal poreikį, ne visada teisės aktų nustatytais terminais skiriamos kompleksinės paslaugos. Dokumentai ir </w:t>
            </w:r>
            <w:r w:rsidR="00047730">
              <w:rPr>
                <w:rFonts w:eastAsia="Calibri"/>
                <w:color w:val="000000"/>
                <w:szCs w:val="24"/>
                <w:lang w:eastAsia="lt-LT"/>
              </w:rPr>
              <w:t>(</w:t>
            </w:r>
            <w:r>
              <w:rPr>
                <w:rFonts w:eastAsia="Calibri"/>
                <w:color w:val="000000"/>
                <w:szCs w:val="24"/>
                <w:lang w:eastAsia="lt-LT"/>
              </w:rPr>
              <w:t>ar</w:t>
            </w:r>
            <w:r w:rsidR="00047730">
              <w:rPr>
                <w:rFonts w:eastAsia="Calibri"/>
                <w:color w:val="000000"/>
                <w:szCs w:val="24"/>
                <w:lang w:eastAsia="lt-LT"/>
              </w:rPr>
              <w:t>)</w:t>
            </w:r>
            <w:r>
              <w:rPr>
                <w:rFonts w:eastAsia="Calibri"/>
                <w:color w:val="000000"/>
                <w:szCs w:val="24"/>
                <w:lang w:eastAsia="lt-LT"/>
              </w:rPr>
              <w:t xml:space="preserve"> jų kopijos neatitinka kompleksinėms paslaugoms organizuoti nustaty</w:t>
            </w:r>
            <w:r w:rsidR="00047730">
              <w:rPr>
                <w:rFonts w:eastAsia="Calibri"/>
                <w:color w:val="000000"/>
                <w:szCs w:val="24"/>
                <w:lang w:eastAsia="lt-LT"/>
              </w:rPr>
              <w:t>tų</w:t>
            </w:r>
            <w:r>
              <w:rPr>
                <w:rFonts w:eastAsia="Calibri"/>
                <w:color w:val="000000"/>
                <w:szCs w:val="24"/>
                <w:lang w:eastAsia="lt-LT"/>
              </w:rPr>
              <w:t xml:space="preserve"> reikalavim</w:t>
            </w:r>
            <w:r w:rsidR="00047730">
              <w:rPr>
                <w:rFonts w:eastAsia="Calibri"/>
                <w:color w:val="000000"/>
                <w:szCs w:val="24"/>
                <w:lang w:eastAsia="lt-LT"/>
              </w:rPr>
              <w:t>ų</w:t>
            </w:r>
            <w:r>
              <w:rPr>
                <w:rFonts w:eastAsia="Calibri"/>
                <w:color w:val="000000"/>
                <w:szCs w:val="24"/>
                <w:lang w:eastAsia="lt-LT"/>
              </w:rPr>
              <w:t xml:space="preserve"> dokumentams. Su paslaugų gavėju nuolat palaikomas ryšys, atsižvelgiant į jo individualius poreikius, ne visada organizuojama ir teikiama reikiama pagalba.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4C796D" w14:textId="77777777" w:rsidR="00E72833" w:rsidRDefault="00E72833" w:rsidP="00B5289D">
            <w:pPr>
              <w:jc w:val="center"/>
              <w:rPr>
                <w:rFonts w:eastAsia="Calibri"/>
                <w:color w:val="000000"/>
                <w:szCs w:val="24"/>
                <w:lang w:eastAsia="lt-LT"/>
              </w:rPr>
            </w:pPr>
            <w:r>
              <w:rPr>
                <w:rFonts w:eastAsia="Calibri"/>
                <w:color w:val="000000"/>
                <w:szCs w:val="24"/>
                <w:lang w:eastAsia="lt-LT"/>
              </w:rPr>
              <w:t>1</w:t>
            </w:r>
          </w:p>
        </w:tc>
        <w:tc>
          <w:tcPr>
            <w:tcW w:w="1134" w:type="dxa"/>
            <w:vMerge/>
            <w:tcBorders>
              <w:left w:val="nil"/>
              <w:bottom w:val="single" w:sz="4" w:space="0" w:color="auto"/>
              <w:right w:val="single" w:sz="4" w:space="0" w:color="auto"/>
            </w:tcBorders>
            <w:shd w:val="clear" w:color="auto" w:fill="auto"/>
            <w:noWrap/>
            <w:vAlign w:val="bottom"/>
            <w:hideMark/>
          </w:tcPr>
          <w:p w14:paraId="60DB10F4" w14:textId="77777777" w:rsidR="00E72833" w:rsidRDefault="00E72833" w:rsidP="00B5289D">
            <w:pPr>
              <w:jc w:val="center"/>
              <w:rPr>
                <w:rFonts w:eastAsia="Calibri"/>
                <w:color w:val="000000"/>
                <w:szCs w:val="24"/>
                <w:lang w:eastAsia="lt-LT"/>
              </w:rPr>
            </w:pPr>
          </w:p>
        </w:tc>
        <w:tc>
          <w:tcPr>
            <w:tcW w:w="2410" w:type="dxa"/>
            <w:vMerge/>
            <w:tcBorders>
              <w:left w:val="nil"/>
              <w:bottom w:val="single" w:sz="4" w:space="0" w:color="auto"/>
              <w:right w:val="single" w:sz="4" w:space="0" w:color="auto"/>
            </w:tcBorders>
            <w:shd w:val="clear" w:color="auto" w:fill="auto"/>
            <w:noWrap/>
            <w:vAlign w:val="bottom"/>
            <w:hideMark/>
          </w:tcPr>
          <w:p w14:paraId="4F264FFC" w14:textId="77777777" w:rsidR="00E72833" w:rsidRDefault="00E72833" w:rsidP="00B5289D">
            <w:pPr>
              <w:jc w:val="center"/>
              <w:rPr>
                <w:rFonts w:eastAsia="Calibri"/>
                <w:color w:val="000000"/>
                <w:szCs w:val="24"/>
                <w:lang w:eastAsia="lt-LT"/>
              </w:rPr>
            </w:pPr>
          </w:p>
        </w:tc>
      </w:tr>
      <w:tr w:rsidR="00CB4C6E" w14:paraId="0055F3C3" w14:textId="77777777" w:rsidTr="005D3CB1">
        <w:trPr>
          <w:trHeight w:val="262"/>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5DBAFD11" w14:textId="7134C80C" w:rsidR="00CB4C6E" w:rsidRDefault="00CB4C6E" w:rsidP="00B5289D">
            <w:pPr>
              <w:jc w:val="center"/>
              <w:rPr>
                <w:rFonts w:eastAsia="Calibri"/>
                <w:color w:val="000000"/>
                <w:szCs w:val="24"/>
                <w:lang w:eastAsia="lt-LT"/>
              </w:rPr>
            </w:pPr>
            <w:r>
              <w:rPr>
                <w:rFonts w:eastAsia="Calibri"/>
                <w:color w:val="000000"/>
                <w:szCs w:val="24"/>
                <w:lang w:eastAsia="lt-LT"/>
              </w:rPr>
              <w:t>5</w:t>
            </w:r>
            <w:r w:rsidR="00047730">
              <w:rPr>
                <w:rFonts w:eastAsia="Calibri"/>
                <w:color w:val="000000"/>
                <w:szCs w:val="24"/>
                <w:lang w:eastAsia="lt-LT"/>
              </w:rPr>
              <w:t>.</w:t>
            </w:r>
          </w:p>
        </w:tc>
        <w:tc>
          <w:tcPr>
            <w:tcW w:w="2090" w:type="dxa"/>
            <w:vMerge w:val="restart"/>
            <w:tcBorders>
              <w:top w:val="nil"/>
              <w:left w:val="single" w:sz="4" w:space="0" w:color="auto"/>
              <w:bottom w:val="single" w:sz="4" w:space="0" w:color="000000"/>
              <w:right w:val="single" w:sz="4" w:space="0" w:color="auto"/>
            </w:tcBorders>
            <w:shd w:val="clear" w:color="auto" w:fill="auto"/>
            <w:vAlign w:val="center"/>
            <w:hideMark/>
          </w:tcPr>
          <w:p w14:paraId="698B6232" w14:textId="77777777" w:rsidR="00CB4C6E" w:rsidRDefault="00CB4C6E" w:rsidP="00B5289D">
            <w:pPr>
              <w:rPr>
                <w:rFonts w:eastAsia="Calibri"/>
                <w:b/>
                <w:bCs/>
                <w:color w:val="000000"/>
                <w:szCs w:val="24"/>
                <w:lang w:eastAsia="lt-LT"/>
              </w:rPr>
            </w:pPr>
            <w:r>
              <w:rPr>
                <w:rFonts w:eastAsia="Calibri"/>
                <w:b/>
                <w:bCs/>
                <w:color w:val="000000"/>
                <w:szCs w:val="24"/>
                <w:lang w:eastAsia="lt-LT"/>
              </w:rPr>
              <w:t xml:space="preserve">Suinteresuotų asmenų ar institucijų prašymai / skundai </w:t>
            </w:r>
          </w:p>
        </w:tc>
        <w:tc>
          <w:tcPr>
            <w:tcW w:w="7263" w:type="dxa"/>
            <w:tcBorders>
              <w:top w:val="nil"/>
              <w:left w:val="nil"/>
              <w:bottom w:val="single" w:sz="4" w:space="0" w:color="auto"/>
              <w:right w:val="single" w:sz="4" w:space="0" w:color="auto"/>
            </w:tcBorders>
            <w:shd w:val="clear" w:color="000000" w:fill="FFFFFF"/>
            <w:hideMark/>
          </w:tcPr>
          <w:p w14:paraId="2342FD05" w14:textId="77777777" w:rsidR="00CB4C6E" w:rsidRDefault="00CB4C6E" w:rsidP="00B5289D">
            <w:pPr>
              <w:rPr>
                <w:rFonts w:eastAsia="Calibri"/>
                <w:color w:val="000000"/>
                <w:szCs w:val="24"/>
                <w:lang w:eastAsia="lt-LT"/>
              </w:rPr>
            </w:pPr>
            <w:r>
              <w:rPr>
                <w:rFonts w:eastAsia="Calibri"/>
                <w:color w:val="000000"/>
                <w:szCs w:val="24"/>
                <w:lang w:eastAsia="lt-LT"/>
              </w:rPr>
              <w:t xml:space="preserve">Išnagrinėti prašymai / skundai yra viena veiklos kokybės gerinimo priemonių. </w:t>
            </w:r>
          </w:p>
        </w:tc>
        <w:tc>
          <w:tcPr>
            <w:tcW w:w="1701" w:type="dxa"/>
            <w:tcBorders>
              <w:top w:val="nil"/>
              <w:left w:val="nil"/>
              <w:bottom w:val="single" w:sz="4" w:space="0" w:color="auto"/>
              <w:right w:val="single" w:sz="4" w:space="0" w:color="auto"/>
            </w:tcBorders>
            <w:shd w:val="clear" w:color="auto" w:fill="auto"/>
            <w:noWrap/>
            <w:vAlign w:val="center"/>
            <w:hideMark/>
          </w:tcPr>
          <w:p w14:paraId="5BF16F06" w14:textId="77777777" w:rsidR="00CB4C6E" w:rsidRDefault="00CB4C6E" w:rsidP="00B5289D">
            <w:pPr>
              <w:jc w:val="center"/>
              <w:rPr>
                <w:rFonts w:eastAsia="Calibri"/>
                <w:color w:val="000000"/>
                <w:szCs w:val="24"/>
                <w:lang w:eastAsia="lt-LT"/>
              </w:rPr>
            </w:pPr>
            <w:r>
              <w:rPr>
                <w:rFonts w:eastAsia="Calibri"/>
                <w:color w:val="000000"/>
                <w:szCs w:val="24"/>
                <w:lang w:eastAsia="lt-LT"/>
              </w:rPr>
              <w:t>3</w:t>
            </w:r>
          </w:p>
        </w:tc>
        <w:tc>
          <w:tcPr>
            <w:tcW w:w="1134" w:type="dxa"/>
            <w:vMerge w:val="restart"/>
            <w:tcBorders>
              <w:top w:val="nil"/>
              <w:left w:val="nil"/>
              <w:right w:val="single" w:sz="4" w:space="0" w:color="auto"/>
            </w:tcBorders>
            <w:shd w:val="clear" w:color="auto" w:fill="auto"/>
            <w:noWrap/>
            <w:vAlign w:val="bottom"/>
            <w:hideMark/>
          </w:tcPr>
          <w:p w14:paraId="583D1A96" w14:textId="77777777" w:rsidR="00CB4C6E" w:rsidRDefault="00CB4C6E" w:rsidP="00B5289D">
            <w:pPr>
              <w:jc w:val="center"/>
              <w:rPr>
                <w:rFonts w:eastAsia="Calibri"/>
                <w:color w:val="000000"/>
                <w:szCs w:val="24"/>
                <w:lang w:eastAsia="lt-LT"/>
              </w:rPr>
            </w:pPr>
          </w:p>
        </w:tc>
        <w:tc>
          <w:tcPr>
            <w:tcW w:w="2410" w:type="dxa"/>
            <w:vMerge w:val="restart"/>
            <w:tcBorders>
              <w:top w:val="nil"/>
              <w:left w:val="nil"/>
              <w:right w:val="single" w:sz="4" w:space="0" w:color="auto"/>
            </w:tcBorders>
            <w:shd w:val="clear" w:color="auto" w:fill="auto"/>
            <w:noWrap/>
            <w:vAlign w:val="bottom"/>
            <w:hideMark/>
          </w:tcPr>
          <w:p w14:paraId="3B31CB6D" w14:textId="77777777" w:rsidR="00CB4C6E" w:rsidRDefault="00CB4C6E" w:rsidP="00B5289D">
            <w:pPr>
              <w:jc w:val="center"/>
              <w:rPr>
                <w:rFonts w:eastAsia="Calibri"/>
                <w:color w:val="000000"/>
                <w:szCs w:val="24"/>
                <w:lang w:eastAsia="lt-LT"/>
              </w:rPr>
            </w:pPr>
          </w:p>
        </w:tc>
      </w:tr>
      <w:tr w:rsidR="00CB4C6E" w14:paraId="578BC8FB" w14:textId="77777777" w:rsidTr="005D3CB1">
        <w:trPr>
          <w:trHeight w:val="834"/>
        </w:trPr>
        <w:tc>
          <w:tcPr>
            <w:tcW w:w="570" w:type="dxa"/>
            <w:vMerge/>
            <w:tcBorders>
              <w:top w:val="nil"/>
              <w:left w:val="single" w:sz="4" w:space="0" w:color="auto"/>
              <w:bottom w:val="single" w:sz="4" w:space="0" w:color="000000"/>
              <w:right w:val="single" w:sz="4" w:space="0" w:color="auto"/>
            </w:tcBorders>
            <w:vAlign w:val="center"/>
            <w:hideMark/>
          </w:tcPr>
          <w:p w14:paraId="7C75272D"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356CD10D" w14:textId="77777777" w:rsidR="00CB4C6E" w:rsidRDefault="00CB4C6E"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2A9CB092" w14:textId="77777777" w:rsidR="00CB4C6E" w:rsidRDefault="00CB4C6E" w:rsidP="00B5289D">
            <w:pPr>
              <w:rPr>
                <w:rFonts w:eastAsia="Calibri"/>
                <w:color w:val="000000"/>
                <w:szCs w:val="24"/>
                <w:lang w:eastAsia="lt-LT"/>
              </w:rPr>
            </w:pPr>
            <w:r>
              <w:rPr>
                <w:rFonts w:eastAsia="Calibri"/>
                <w:color w:val="000000"/>
                <w:szCs w:val="24"/>
                <w:lang w:eastAsia="lt-LT"/>
              </w:rPr>
              <w:t>Gautų prašymų / skundų turinys (kreipimosi priežastys) analizuojamas tik formaliai, aptarimai dėl galimų veiklos ir teikiamų paslaugų organizavimo problemų neorganizuojami.</w:t>
            </w:r>
          </w:p>
        </w:tc>
        <w:tc>
          <w:tcPr>
            <w:tcW w:w="1701" w:type="dxa"/>
            <w:tcBorders>
              <w:top w:val="nil"/>
              <w:left w:val="nil"/>
              <w:bottom w:val="single" w:sz="4" w:space="0" w:color="auto"/>
              <w:right w:val="single" w:sz="4" w:space="0" w:color="auto"/>
            </w:tcBorders>
            <w:shd w:val="clear" w:color="auto" w:fill="auto"/>
            <w:noWrap/>
            <w:vAlign w:val="center"/>
            <w:hideMark/>
          </w:tcPr>
          <w:p w14:paraId="582EAA81" w14:textId="77777777" w:rsidR="00CB4C6E" w:rsidRDefault="00CB4C6E" w:rsidP="00B5289D">
            <w:pPr>
              <w:jc w:val="center"/>
              <w:rPr>
                <w:rFonts w:eastAsia="Calibri"/>
                <w:color w:val="000000"/>
                <w:szCs w:val="24"/>
                <w:lang w:eastAsia="lt-LT"/>
              </w:rPr>
            </w:pPr>
            <w:r>
              <w:rPr>
                <w:rFonts w:eastAsia="Calibri"/>
                <w:color w:val="000000"/>
                <w:szCs w:val="24"/>
                <w:lang w:eastAsia="lt-LT"/>
              </w:rPr>
              <w:t>2</w:t>
            </w:r>
          </w:p>
        </w:tc>
        <w:tc>
          <w:tcPr>
            <w:tcW w:w="1134" w:type="dxa"/>
            <w:vMerge/>
            <w:tcBorders>
              <w:left w:val="nil"/>
              <w:right w:val="single" w:sz="4" w:space="0" w:color="auto"/>
            </w:tcBorders>
            <w:shd w:val="clear" w:color="auto" w:fill="auto"/>
            <w:noWrap/>
            <w:vAlign w:val="bottom"/>
            <w:hideMark/>
          </w:tcPr>
          <w:p w14:paraId="114FEC0F" w14:textId="77777777" w:rsidR="00CB4C6E" w:rsidRDefault="00CB4C6E" w:rsidP="00B5289D">
            <w:pPr>
              <w:jc w:val="center"/>
              <w:rPr>
                <w:rFonts w:eastAsia="Calibri"/>
                <w:color w:val="000000"/>
                <w:szCs w:val="24"/>
                <w:lang w:eastAsia="lt-LT"/>
              </w:rPr>
            </w:pPr>
          </w:p>
        </w:tc>
        <w:tc>
          <w:tcPr>
            <w:tcW w:w="2410" w:type="dxa"/>
            <w:vMerge/>
            <w:tcBorders>
              <w:left w:val="nil"/>
              <w:right w:val="single" w:sz="4" w:space="0" w:color="auto"/>
            </w:tcBorders>
            <w:shd w:val="clear" w:color="auto" w:fill="auto"/>
            <w:noWrap/>
            <w:vAlign w:val="bottom"/>
            <w:hideMark/>
          </w:tcPr>
          <w:p w14:paraId="421FC315" w14:textId="77777777" w:rsidR="00CB4C6E" w:rsidRDefault="00CB4C6E" w:rsidP="00B5289D">
            <w:pPr>
              <w:jc w:val="center"/>
              <w:rPr>
                <w:rFonts w:eastAsia="Calibri"/>
                <w:color w:val="000000"/>
                <w:szCs w:val="24"/>
                <w:lang w:eastAsia="lt-LT"/>
              </w:rPr>
            </w:pPr>
          </w:p>
        </w:tc>
      </w:tr>
      <w:tr w:rsidR="00CB4C6E" w14:paraId="5C97F6E8" w14:textId="77777777" w:rsidTr="005D3CB1">
        <w:trPr>
          <w:trHeight w:val="278"/>
        </w:trPr>
        <w:tc>
          <w:tcPr>
            <w:tcW w:w="570" w:type="dxa"/>
            <w:vMerge/>
            <w:tcBorders>
              <w:top w:val="nil"/>
              <w:left w:val="single" w:sz="4" w:space="0" w:color="auto"/>
              <w:bottom w:val="single" w:sz="4" w:space="0" w:color="000000"/>
              <w:right w:val="single" w:sz="4" w:space="0" w:color="auto"/>
            </w:tcBorders>
            <w:vAlign w:val="center"/>
            <w:hideMark/>
          </w:tcPr>
          <w:p w14:paraId="28AA228C" w14:textId="77777777" w:rsidR="00CB4C6E" w:rsidRDefault="00CB4C6E"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21FC14C6" w14:textId="77777777" w:rsidR="00CB4C6E" w:rsidRDefault="00CB4C6E"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5EB5C772" w14:textId="77777777" w:rsidR="00CB4C6E" w:rsidRDefault="00CB4C6E" w:rsidP="00B5289D">
            <w:pPr>
              <w:rPr>
                <w:rFonts w:eastAsia="Calibri"/>
                <w:color w:val="000000"/>
                <w:szCs w:val="24"/>
                <w:lang w:eastAsia="lt-LT"/>
              </w:rPr>
            </w:pPr>
            <w:r>
              <w:rPr>
                <w:rFonts w:eastAsia="Calibri"/>
                <w:color w:val="000000"/>
                <w:szCs w:val="24"/>
                <w:lang w:eastAsia="lt-LT"/>
              </w:rPr>
              <w:t>Gautų prašymų / skundų turinys (kreipimosi priežastys) neanalizuojamas.</w:t>
            </w:r>
          </w:p>
        </w:tc>
        <w:tc>
          <w:tcPr>
            <w:tcW w:w="1701" w:type="dxa"/>
            <w:tcBorders>
              <w:top w:val="nil"/>
              <w:left w:val="nil"/>
              <w:bottom w:val="single" w:sz="4" w:space="0" w:color="auto"/>
              <w:right w:val="single" w:sz="4" w:space="0" w:color="auto"/>
            </w:tcBorders>
            <w:shd w:val="clear" w:color="auto" w:fill="auto"/>
            <w:noWrap/>
            <w:vAlign w:val="center"/>
            <w:hideMark/>
          </w:tcPr>
          <w:p w14:paraId="7EB1403E" w14:textId="77777777" w:rsidR="00CB4C6E" w:rsidRDefault="00CB4C6E" w:rsidP="00B5289D">
            <w:pPr>
              <w:jc w:val="center"/>
              <w:rPr>
                <w:rFonts w:eastAsia="Calibri"/>
                <w:color w:val="000000"/>
                <w:szCs w:val="24"/>
                <w:lang w:eastAsia="lt-LT"/>
              </w:rPr>
            </w:pPr>
            <w:r>
              <w:rPr>
                <w:rFonts w:eastAsia="Calibri"/>
                <w:color w:val="000000"/>
                <w:szCs w:val="24"/>
                <w:lang w:eastAsia="lt-LT"/>
              </w:rPr>
              <w:t>1</w:t>
            </w:r>
          </w:p>
        </w:tc>
        <w:tc>
          <w:tcPr>
            <w:tcW w:w="1134" w:type="dxa"/>
            <w:vMerge/>
            <w:tcBorders>
              <w:left w:val="nil"/>
              <w:bottom w:val="single" w:sz="4" w:space="0" w:color="auto"/>
              <w:right w:val="single" w:sz="4" w:space="0" w:color="auto"/>
            </w:tcBorders>
            <w:shd w:val="clear" w:color="auto" w:fill="auto"/>
            <w:noWrap/>
            <w:vAlign w:val="bottom"/>
            <w:hideMark/>
          </w:tcPr>
          <w:p w14:paraId="70FA96F0" w14:textId="77777777" w:rsidR="00CB4C6E" w:rsidRDefault="00CB4C6E" w:rsidP="00B5289D">
            <w:pPr>
              <w:jc w:val="center"/>
              <w:rPr>
                <w:rFonts w:eastAsia="Calibri"/>
                <w:color w:val="000000"/>
                <w:szCs w:val="24"/>
                <w:lang w:eastAsia="lt-LT"/>
              </w:rPr>
            </w:pPr>
          </w:p>
        </w:tc>
        <w:tc>
          <w:tcPr>
            <w:tcW w:w="2410" w:type="dxa"/>
            <w:vMerge/>
            <w:tcBorders>
              <w:left w:val="nil"/>
              <w:bottom w:val="single" w:sz="4" w:space="0" w:color="auto"/>
              <w:right w:val="single" w:sz="4" w:space="0" w:color="auto"/>
            </w:tcBorders>
            <w:shd w:val="clear" w:color="auto" w:fill="auto"/>
            <w:noWrap/>
            <w:vAlign w:val="bottom"/>
            <w:hideMark/>
          </w:tcPr>
          <w:p w14:paraId="587D5E50" w14:textId="77777777" w:rsidR="00CB4C6E" w:rsidRDefault="00CB4C6E" w:rsidP="00B5289D">
            <w:pPr>
              <w:jc w:val="center"/>
              <w:rPr>
                <w:rFonts w:eastAsia="Calibri"/>
                <w:color w:val="000000"/>
                <w:szCs w:val="24"/>
                <w:lang w:eastAsia="lt-LT"/>
              </w:rPr>
            </w:pPr>
          </w:p>
        </w:tc>
      </w:tr>
      <w:tr w:rsidR="005D3CB1" w14:paraId="570D2B81" w14:textId="77777777" w:rsidTr="005D3CB1">
        <w:trPr>
          <w:trHeight w:val="1986"/>
        </w:trPr>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4CE805EF" w14:textId="10EB6BE0" w:rsidR="005D3CB1" w:rsidRDefault="005D3CB1" w:rsidP="00B5289D">
            <w:pPr>
              <w:jc w:val="center"/>
              <w:rPr>
                <w:rFonts w:eastAsia="Calibri"/>
                <w:color w:val="000000"/>
                <w:szCs w:val="24"/>
                <w:lang w:eastAsia="lt-LT"/>
              </w:rPr>
            </w:pPr>
            <w:r>
              <w:rPr>
                <w:rFonts w:eastAsia="Calibri"/>
                <w:color w:val="000000"/>
                <w:szCs w:val="24"/>
                <w:lang w:eastAsia="lt-LT"/>
              </w:rPr>
              <w:lastRenderedPageBreak/>
              <w:t>6.</w:t>
            </w:r>
          </w:p>
        </w:tc>
        <w:tc>
          <w:tcPr>
            <w:tcW w:w="2090" w:type="dxa"/>
            <w:vMerge w:val="restart"/>
            <w:tcBorders>
              <w:top w:val="nil"/>
              <w:left w:val="single" w:sz="4" w:space="0" w:color="auto"/>
              <w:bottom w:val="single" w:sz="4" w:space="0" w:color="000000"/>
              <w:right w:val="single" w:sz="4" w:space="0" w:color="auto"/>
            </w:tcBorders>
            <w:shd w:val="clear" w:color="auto" w:fill="auto"/>
            <w:vAlign w:val="center"/>
            <w:hideMark/>
          </w:tcPr>
          <w:p w14:paraId="7C3891FD" w14:textId="77777777" w:rsidR="005D3CB1" w:rsidRDefault="005D3CB1" w:rsidP="00B5289D">
            <w:pPr>
              <w:rPr>
                <w:rFonts w:eastAsia="Calibri"/>
                <w:b/>
                <w:bCs/>
                <w:color w:val="000000"/>
                <w:szCs w:val="24"/>
                <w:lang w:eastAsia="lt-LT"/>
              </w:rPr>
            </w:pPr>
            <w:r>
              <w:rPr>
                <w:rFonts w:eastAsia="Calibri"/>
                <w:b/>
                <w:bCs/>
                <w:color w:val="000000"/>
                <w:szCs w:val="24"/>
                <w:lang w:eastAsia="lt-LT"/>
              </w:rPr>
              <w:t>Bendruomeninių šeimos namų administravimas, žmogiškieji ir finansiniai ištekliai, profesinis tobulėjimas</w:t>
            </w:r>
          </w:p>
        </w:tc>
        <w:tc>
          <w:tcPr>
            <w:tcW w:w="7263" w:type="dxa"/>
            <w:tcBorders>
              <w:top w:val="nil"/>
              <w:left w:val="nil"/>
              <w:bottom w:val="single" w:sz="4" w:space="0" w:color="auto"/>
              <w:right w:val="single" w:sz="4" w:space="0" w:color="auto"/>
            </w:tcBorders>
            <w:shd w:val="clear" w:color="000000" w:fill="FFFFFF"/>
            <w:hideMark/>
          </w:tcPr>
          <w:p w14:paraId="214593E5" w14:textId="5EE9132B" w:rsidR="005D3CB1" w:rsidRDefault="005D3CB1" w:rsidP="00B5289D">
            <w:pPr>
              <w:rPr>
                <w:rFonts w:eastAsia="Calibri"/>
                <w:color w:val="000000"/>
                <w:szCs w:val="24"/>
                <w:lang w:eastAsia="lt-LT"/>
              </w:rPr>
            </w:pPr>
            <w:r>
              <w:rPr>
                <w:rFonts w:eastAsia="Calibri"/>
                <w:color w:val="000000"/>
                <w:szCs w:val="24"/>
                <w:lang w:eastAsia="lt-LT"/>
              </w:rPr>
              <w:t xml:space="preserve">Žmogiškieji ir finansiniai ištekliai užtikrina nustatytus reikalavimus atitinkantį veiklos organizavimą ir funkcijų vykdymą, palaikoma ir skatinama personalo nuolatinio profesinio tobulėjimo ir paslaugų kokybės siekimo aplinka. Darbuotojai informacijos konfidencialumo užtikrinimą yra patvirtinę raštiškais pasižadėjimais, kiekvienas darbuotojas tobulina savo kvalifikaciją pagal teisės aktuose nustatytus reikalavimus. </w:t>
            </w:r>
          </w:p>
        </w:tc>
        <w:tc>
          <w:tcPr>
            <w:tcW w:w="1701" w:type="dxa"/>
            <w:tcBorders>
              <w:top w:val="nil"/>
              <w:left w:val="nil"/>
              <w:bottom w:val="single" w:sz="4" w:space="0" w:color="auto"/>
              <w:right w:val="single" w:sz="4" w:space="0" w:color="auto"/>
            </w:tcBorders>
            <w:shd w:val="clear" w:color="auto" w:fill="auto"/>
            <w:noWrap/>
            <w:vAlign w:val="center"/>
            <w:hideMark/>
          </w:tcPr>
          <w:p w14:paraId="05476AC6" w14:textId="77777777" w:rsidR="005D3CB1" w:rsidRDefault="005D3CB1" w:rsidP="00B5289D">
            <w:pPr>
              <w:jc w:val="center"/>
              <w:rPr>
                <w:rFonts w:eastAsia="Calibri"/>
                <w:color w:val="000000"/>
                <w:szCs w:val="24"/>
                <w:lang w:eastAsia="lt-LT"/>
              </w:rPr>
            </w:pPr>
            <w:r>
              <w:rPr>
                <w:rFonts w:eastAsia="Calibri"/>
                <w:color w:val="000000"/>
                <w:szCs w:val="24"/>
                <w:lang w:eastAsia="lt-LT"/>
              </w:rPr>
              <w:t>3</w:t>
            </w:r>
          </w:p>
        </w:tc>
        <w:tc>
          <w:tcPr>
            <w:tcW w:w="1134" w:type="dxa"/>
            <w:vMerge w:val="restart"/>
            <w:tcBorders>
              <w:top w:val="nil"/>
              <w:left w:val="nil"/>
              <w:right w:val="single" w:sz="4" w:space="0" w:color="auto"/>
            </w:tcBorders>
            <w:shd w:val="clear" w:color="auto" w:fill="auto"/>
            <w:noWrap/>
            <w:vAlign w:val="bottom"/>
            <w:hideMark/>
          </w:tcPr>
          <w:p w14:paraId="1FD7D259" w14:textId="77777777" w:rsidR="005D3CB1" w:rsidRDefault="005D3CB1" w:rsidP="00B5289D">
            <w:pPr>
              <w:jc w:val="center"/>
              <w:rPr>
                <w:rFonts w:eastAsia="Calibri"/>
                <w:color w:val="000000"/>
                <w:szCs w:val="24"/>
                <w:lang w:eastAsia="lt-LT"/>
              </w:rPr>
            </w:pPr>
          </w:p>
        </w:tc>
        <w:tc>
          <w:tcPr>
            <w:tcW w:w="2410" w:type="dxa"/>
            <w:vMerge w:val="restart"/>
            <w:tcBorders>
              <w:top w:val="nil"/>
              <w:left w:val="nil"/>
              <w:right w:val="single" w:sz="4" w:space="0" w:color="auto"/>
            </w:tcBorders>
            <w:shd w:val="clear" w:color="auto" w:fill="auto"/>
            <w:noWrap/>
            <w:vAlign w:val="bottom"/>
            <w:hideMark/>
          </w:tcPr>
          <w:p w14:paraId="35AD5E73" w14:textId="77777777" w:rsidR="005D3CB1" w:rsidRDefault="005D3CB1" w:rsidP="00B5289D">
            <w:pPr>
              <w:jc w:val="center"/>
              <w:rPr>
                <w:rFonts w:eastAsia="Calibri"/>
                <w:color w:val="000000"/>
                <w:szCs w:val="24"/>
                <w:lang w:eastAsia="lt-LT"/>
              </w:rPr>
            </w:pPr>
          </w:p>
        </w:tc>
      </w:tr>
      <w:tr w:rsidR="005D3CB1" w14:paraId="264198E7" w14:textId="77777777" w:rsidTr="00247F21">
        <w:trPr>
          <w:trHeight w:val="1417"/>
        </w:trPr>
        <w:tc>
          <w:tcPr>
            <w:tcW w:w="570" w:type="dxa"/>
            <w:vMerge/>
            <w:tcBorders>
              <w:top w:val="nil"/>
              <w:left w:val="single" w:sz="4" w:space="0" w:color="auto"/>
              <w:bottom w:val="single" w:sz="4" w:space="0" w:color="000000"/>
              <w:right w:val="single" w:sz="4" w:space="0" w:color="auto"/>
            </w:tcBorders>
            <w:vAlign w:val="center"/>
            <w:hideMark/>
          </w:tcPr>
          <w:p w14:paraId="2F4AE9E0" w14:textId="77777777" w:rsidR="005D3CB1" w:rsidRDefault="005D3CB1"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67FB136F" w14:textId="77777777" w:rsidR="005D3CB1" w:rsidRDefault="005D3CB1"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26257A18" w14:textId="3DDD15AD" w:rsidR="005D3CB1" w:rsidRDefault="005D3CB1" w:rsidP="00B5289D">
            <w:pPr>
              <w:rPr>
                <w:rFonts w:eastAsia="Calibri"/>
                <w:color w:val="000000"/>
                <w:szCs w:val="24"/>
                <w:lang w:eastAsia="lt-LT"/>
              </w:rPr>
            </w:pPr>
            <w:r>
              <w:rPr>
                <w:rFonts w:eastAsia="Calibri"/>
                <w:color w:val="000000"/>
                <w:szCs w:val="24"/>
                <w:lang w:eastAsia="lt-LT"/>
              </w:rPr>
              <w:t xml:space="preserve">Žmogiškieji ir finansiniai ištekliai užtikrina nustatytus reikalavimus atitinkantį veiklos organizavimą ir funkcijų vykdymą. Ne visi darbuotojai informacijos konfidencialumo užtikrinimą yra patvirtinę raštiškais pasižadėjimais, darbuotojas tobulina savo kvalifikaciją neatsižvelgdami į teisės aktuose nustatytus reikalavimus. </w:t>
            </w:r>
          </w:p>
        </w:tc>
        <w:tc>
          <w:tcPr>
            <w:tcW w:w="1701" w:type="dxa"/>
            <w:tcBorders>
              <w:top w:val="nil"/>
              <w:left w:val="nil"/>
              <w:bottom w:val="single" w:sz="4" w:space="0" w:color="auto"/>
              <w:right w:val="single" w:sz="4" w:space="0" w:color="auto"/>
            </w:tcBorders>
            <w:shd w:val="clear" w:color="auto" w:fill="auto"/>
            <w:noWrap/>
            <w:vAlign w:val="center"/>
            <w:hideMark/>
          </w:tcPr>
          <w:p w14:paraId="06C9AC5C" w14:textId="77777777" w:rsidR="005D3CB1" w:rsidRDefault="005D3CB1" w:rsidP="00B5289D">
            <w:pPr>
              <w:jc w:val="center"/>
              <w:rPr>
                <w:rFonts w:eastAsia="Calibri"/>
                <w:color w:val="000000"/>
                <w:szCs w:val="24"/>
                <w:lang w:eastAsia="lt-LT"/>
              </w:rPr>
            </w:pPr>
            <w:r>
              <w:rPr>
                <w:rFonts w:eastAsia="Calibri"/>
                <w:color w:val="000000"/>
                <w:szCs w:val="24"/>
                <w:lang w:eastAsia="lt-LT"/>
              </w:rPr>
              <w:t>2</w:t>
            </w:r>
          </w:p>
        </w:tc>
        <w:tc>
          <w:tcPr>
            <w:tcW w:w="1134" w:type="dxa"/>
            <w:vMerge/>
            <w:tcBorders>
              <w:left w:val="nil"/>
              <w:right w:val="single" w:sz="4" w:space="0" w:color="auto"/>
            </w:tcBorders>
            <w:shd w:val="clear" w:color="auto" w:fill="auto"/>
            <w:noWrap/>
            <w:vAlign w:val="bottom"/>
            <w:hideMark/>
          </w:tcPr>
          <w:p w14:paraId="01E5FD66" w14:textId="77777777" w:rsidR="005D3CB1" w:rsidRDefault="005D3CB1" w:rsidP="00B5289D">
            <w:pPr>
              <w:jc w:val="center"/>
              <w:rPr>
                <w:rFonts w:eastAsia="Calibri"/>
                <w:color w:val="000000"/>
                <w:szCs w:val="24"/>
                <w:lang w:eastAsia="lt-LT"/>
              </w:rPr>
            </w:pPr>
          </w:p>
        </w:tc>
        <w:tc>
          <w:tcPr>
            <w:tcW w:w="2410" w:type="dxa"/>
            <w:vMerge/>
            <w:tcBorders>
              <w:left w:val="nil"/>
              <w:right w:val="single" w:sz="4" w:space="0" w:color="auto"/>
            </w:tcBorders>
            <w:shd w:val="clear" w:color="auto" w:fill="auto"/>
            <w:noWrap/>
            <w:vAlign w:val="bottom"/>
            <w:hideMark/>
          </w:tcPr>
          <w:p w14:paraId="6F36D977" w14:textId="77777777" w:rsidR="005D3CB1" w:rsidRDefault="005D3CB1" w:rsidP="00B5289D">
            <w:pPr>
              <w:jc w:val="center"/>
              <w:rPr>
                <w:rFonts w:eastAsia="Calibri"/>
                <w:color w:val="000000"/>
                <w:szCs w:val="24"/>
                <w:lang w:eastAsia="lt-LT"/>
              </w:rPr>
            </w:pPr>
          </w:p>
        </w:tc>
      </w:tr>
      <w:tr w:rsidR="005D3CB1" w14:paraId="562A2849" w14:textId="77777777" w:rsidTr="00247F21">
        <w:trPr>
          <w:trHeight w:val="564"/>
        </w:trPr>
        <w:tc>
          <w:tcPr>
            <w:tcW w:w="570" w:type="dxa"/>
            <w:vMerge/>
            <w:tcBorders>
              <w:top w:val="nil"/>
              <w:left w:val="single" w:sz="4" w:space="0" w:color="auto"/>
              <w:bottom w:val="single" w:sz="4" w:space="0" w:color="000000"/>
              <w:right w:val="single" w:sz="4" w:space="0" w:color="auto"/>
            </w:tcBorders>
            <w:vAlign w:val="center"/>
            <w:hideMark/>
          </w:tcPr>
          <w:p w14:paraId="04776C6F" w14:textId="77777777" w:rsidR="005D3CB1" w:rsidRDefault="005D3CB1" w:rsidP="00B5289D">
            <w:pPr>
              <w:rPr>
                <w:rFonts w:eastAsia="Calibri"/>
                <w:color w:val="000000"/>
                <w:szCs w:val="24"/>
                <w:lang w:eastAsia="lt-LT"/>
              </w:rPr>
            </w:pPr>
          </w:p>
        </w:tc>
        <w:tc>
          <w:tcPr>
            <w:tcW w:w="2090" w:type="dxa"/>
            <w:vMerge/>
            <w:tcBorders>
              <w:top w:val="nil"/>
              <w:left w:val="single" w:sz="4" w:space="0" w:color="auto"/>
              <w:bottom w:val="single" w:sz="4" w:space="0" w:color="000000"/>
              <w:right w:val="single" w:sz="4" w:space="0" w:color="auto"/>
            </w:tcBorders>
            <w:vAlign w:val="center"/>
            <w:hideMark/>
          </w:tcPr>
          <w:p w14:paraId="748784E9" w14:textId="77777777" w:rsidR="005D3CB1" w:rsidRDefault="005D3CB1" w:rsidP="00B5289D">
            <w:pPr>
              <w:rPr>
                <w:rFonts w:eastAsia="Calibri"/>
                <w:b/>
                <w:bCs/>
                <w:color w:val="000000"/>
                <w:szCs w:val="24"/>
                <w:lang w:eastAsia="lt-LT"/>
              </w:rPr>
            </w:pPr>
          </w:p>
        </w:tc>
        <w:tc>
          <w:tcPr>
            <w:tcW w:w="7263" w:type="dxa"/>
            <w:tcBorders>
              <w:top w:val="nil"/>
              <w:left w:val="nil"/>
              <w:bottom w:val="single" w:sz="4" w:space="0" w:color="auto"/>
              <w:right w:val="single" w:sz="4" w:space="0" w:color="auto"/>
            </w:tcBorders>
            <w:shd w:val="clear" w:color="000000" w:fill="FFFFFF"/>
            <w:hideMark/>
          </w:tcPr>
          <w:p w14:paraId="0E02CD64" w14:textId="3370D136" w:rsidR="005D3CB1" w:rsidRDefault="005D3CB1" w:rsidP="00B5289D">
            <w:pPr>
              <w:rPr>
                <w:rFonts w:eastAsia="Calibri"/>
                <w:color w:val="000000"/>
                <w:szCs w:val="24"/>
                <w:lang w:eastAsia="lt-LT"/>
              </w:rPr>
            </w:pPr>
            <w:r>
              <w:rPr>
                <w:rFonts w:eastAsia="Calibri"/>
                <w:color w:val="000000"/>
                <w:szCs w:val="24"/>
                <w:lang w:eastAsia="lt-LT"/>
              </w:rPr>
              <w:t xml:space="preserve">Darbuotojai informacijos konfidencialumo užtikrinimo nėra patvirtinę raštiškais pasižadėjimais, darbuotojai tobulina savo kvalifikaciją neatsižvelgdami į teisės aktuose nustatytus reikalavimus arba netobulina visiškai. </w:t>
            </w:r>
          </w:p>
        </w:tc>
        <w:tc>
          <w:tcPr>
            <w:tcW w:w="1701" w:type="dxa"/>
            <w:tcBorders>
              <w:top w:val="nil"/>
              <w:left w:val="nil"/>
              <w:bottom w:val="single" w:sz="4" w:space="0" w:color="auto"/>
              <w:right w:val="single" w:sz="4" w:space="0" w:color="auto"/>
            </w:tcBorders>
            <w:shd w:val="clear" w:color="auto" w:fill="auto"/>
            <w:noWrap/>
            <w:vAlign w:val="center"/>
            <w:hideMark/>
          </w:tcPr>
          <w:p w14:paraId="1C8E3ACA" w14:textId="77777777" w:rsidR="005D3CB1" w:rsidRDefault="005D3CB1" w:rsidP="00B5289D">
            <w:pPr>
              <w:jc w:val="center"/>
              <w:rPr>
                <w:rFonts w:eastAsia="Calibri"/>
                <w:color w:val="000000"/>
                <w:szCs w:val="24"/>
                <w:lang w:eastAsia="lt-LT"/>
              </w:rPr>
            </w:pPr>
            <w:r>
              <w:rPr>
                <w:rFonts w:eastAsia="Calibri"/>
                <w:color w:val="000000"/>
                <w:szCs w:val="24"/>
                <w:lang w:eastAsia="lt-LT"/>
              </w:rPr>
              <w:t>1</w:t>
            </w:r>
          </w:p>
        </w:tc>
        <w:tc>
          <w:tcPr>
            <w:tcW w:w="1134" w:type="dxa"/>
            <w:vMerge/>
            <w:tcBorders>
              <w:left w:val="nil"/>
              <w:bottom w:val="single" w:sz="4" w:space="0" w:color="auto"/>
              <w:right w:val="single" w:sz="4" w:space="0" w:color="auto"/>
            </w:tcBorders>
            <w:shd w:val="clear" w:color="auto" w:fill="auto"/>
            <w:noWrap/>
            <w:vAlign w:val="bottom"/>
            <w:hideMark/>
          </w:tcPr>
          <w:p w14:paraId="17721979" w14:textId="77777777" w:rsidR="005D3CB1" w:rsidRDefault="005D3CB1" w:rsidP="00B5289D">
            <w:pPr>
              <w:jc w:val="center"/>
              <w:rPr>
                <w:rFonts w:eastAsia="Calibri"/>
                <w:color w:val="000000"/>
                <w:szCs w:val="24"/>
                <w:lang w:eastAsia="lt-LT"/>
              </w:rPr>
            </w:pPr>
          </w:p>
        </w:tc>
        <w:tc>
          <w:tcPr>
            <w:tcW w:w="2410" w:type="dxa"/>
            <w:vMerge/>
            <w:tcBorders>
              <w:left w:val="nil"/>
              <w:bottom w:val="single" w:sz="4" w:space="0" w:color="auto"/>
              <w:right w:val="single" w:sz="4" w:space="0" w:color="auto"/>
            </w:tcBorders>
            <w:shd w:val="clear" w:color="auto" w:fill="auto"/>
            <w:noWrap/>
            <w:vAlign w:val="bottom"/>
            <w:hideMark/>
          </w:tcPr>
          <w:p w14:paraId="0F47F261" w14:textId="77777777" w:rsidR="005D3CB1" w:rsidRDefault="005D3CB1" w:rsidP="00B5289D">
            <w:pPr>
              <w:jc w:val="center"/>
              <w:rPr>
                <w:rFonts w:eastAsia="Calibri"/>
                <w:color w:val="000000"/>
                <w:szCs w:val="24"/>
                <w:lang w:eastAsia="lt-LT"/>
              </w:rPr>
            </w:pPr>
          </w:p>
        </w:tc>
      </w:tr>
      <w:tr w:rsidR="00CB4C6E" w14:paraId="1CD1BD44" w14:textId="77777777" w:rsidTr="00E72833">
        <w:trPr>
          <w:trHeight w:val="996"/>
        </w:trPr>
        <w:tc>
          <w:tcPr>
            <w:tcW w:w="15168" w:type="dxa"/>
            <w:gridSpan w:val="6"/>
            <w:tcBorders>
              <w:top w:val="single" w:sz="4" w:space="0" w:color="auto"/>
              <w:left w:val="nil"/>
              <w:bottom w:val="nil"/>
              <w:right w:val="nil"/>
            </w:tcBorders>
            <w:shd w:val="clear" w:color="auto" w:fill="auto"/>
            <w:vAlign w:val="bottom"/>
            <w:hideMark/>
          </w:tcPr>
          <w:p w14:paraId="2A586970" w14:textId="434C467D" w:rsidR="00CB4C6E" w:rsidRDefault="00CB4C6E" w:rsidP="00BE58AA">
            <w:pPr>
              <w:jc w:val="both"/>
              <w:rPr>
                <w:rFonts w:eastAsia="Calibri"/>
                <w:color w:val="000000"/>
                <w:szCs w:val="24"/>
                <w:lang w:eastAsia="lt-LT"/>
              </w:rPr>
            </w:pPr>
            <w:r>
              <w:rPr>
                <w:rFonts w:eastAsia="Calibri"/>
                <w:color w:val="000000"/>
                <w:szCs w:val="24"/>
                <w:lang w:eastAsia="lt-LT"/>
              </w:rPr>
              <w:t>Pastaba. Veiklos pagrindimu laikom</w:t>
            </w:r>
            <w:r w:rsidR="00047730">
              <w:rPr>
                <w:rFonts w:eastAsia="Calibri"/>
                <w:color w:val="000000"/>
                <w:szCs w:val="24"/>
                <w:lang w:eastAsia="lt-LT"/>
              </w:rPr>
              <w:t>i</w:t>
            </w:r>
            <w:r>
              <w:rPr>
                <w:rFonts w:eastAsia="Calibri"/>
                <w:color w:val="000000"/>
                <w:szCs w:val="24"/>
                <w:lang w:eastAsia="lt-LT"/>
              </w:rPr>
              <w:t xml:space="preserve"> (vykdoma / iš dalies vykdoma / nevykdoma) dokumentai, veiklos planai, individualūs pagalbos planai, konsultacijų fiksavimas, susirašinėjimas elektroniniu paštu, raštais ir t. t. Taip pat pagrindimu laikoma vizito metu organizacijos darbuotojų pateikta žodinė informacija.</w:t>
            </w:r>
          </w:p>
        </w:tc>
      </w:tr>
    </w:tbl>
    <w:p w14:paraId="3556896F" w14:textId="77777777" w:rsidR="00CB4C6E" w:rsidRDefault="00CB4C6E" w:rsidP="00CB4C6E">
      <w:pPr>
        <w:tabs>
          <w:tab w:val="left" w:pos="5670"/>
        </w:tabs>
        <w:ind w:left="6096"/>
        <w:rPr>
          <w:rFonts w:eastAsia="Calibri"/>
          <w:color w:val="000000"/>
          <w:szCs w:val="24"/>
        </w:rPr>
      </w:pPr>
    </w:p>
    <w:p w14:paraId="53E335D9" w14:textId="77777777" w:rsidR="00CB4C6E" w:rsidRDefault="00CB4C6E" w:rsidP="00CB4C6E">
      <w:pPr>
        <w:tabs>
          <w:tab w:val="center" w:pos="4200"/>
          <w:tab w:val="center" w:pos="7320"/>
        </w:tabs>
        <w:jc w:val="both"/>
        <w:rPr>
          <w:rFonts w:eastAsia="Calibri"/>
          <w:szCs w:val="24"/>
        </w:rPr>
      </w:pPr>
    </w:p>
    <w:p w14:paraId="4E95AD75" w14:textId="77777777" w:rsidR="00CB4C6E" w:rsidRDefault="00CB4C6E" w:rsidP="00CB4C6E">
      <w:pPr>
        <w:tabs>
          <w:tab w:val="center" w:pos="4200"/>
          <w:tab w:val="center" w:pos="7320"/>
        </w:tabs>
        <w:jc w:val="both"/>
        <w:rPr>
          <w:rFonts w:eastAsia="Calibri"/>
          <w:szCs w:val="24"/>
        </w:rPr>
      </w:pPr>
      <w:r>
        <w:rPr>
          <w:rFonts w:eastAsia="Calibri"/>
          <w:bCs/>
          <w:color w:val="000000"/>
          <w:szCs w:val="24"/>
          <w:lang w:eastAsia="lt-LT"/>
        </w:rPr>
        <w:t xml:space="preserve">Bendruomeninių šeimos namų veiklos kokybės, </w:t>
      </w:r>
      <w:r>
        <w:rPr>
          <w:rFonts w:eastAsia="Calibri"/>
          <w:color w:val="000000"/>
          <w:szCs w:val="24"/>
        </w:rPr>
        <w:t xml:space="preserve">kompleksinių paslaugų šeimai atitikties gyventojų poreikiams </w:t>
      </w:r>
      <w:r>
        <w:rPr>
          <w:rFonts w:eastAsia="Calibri"/>
          <w:szCs w:val="24"/>
        </w:rPr>
        <w:t>vertinimą atliko:</w:t>
      </w:r>
    </w:p>
    <w:p w14:paraId="5F2C435C" w14:textId="77777777" w:rsidR="00CB4C6E" w:rsidRDefault="00CB4C6E" w:rsidP="00CB4C6E">
      <w:pPr>
        <w:tabs>
          <w:tab w:val="center" w:pos="4200"/>
          <w:tab w:val="center" w:pos="7320"/>
        </w:tabs>
        <w:jc w:val="both"/>
        <w:rPr>
          <w:rFonts w:eastAsia="Calibri"/>
          <w:szCs w:val="24"/>
        </w:rPr>
      </w:pPr>
    </w:p>
    <w:p w14:paraId="402102CE" w14:textId="77777777" w:rsidR="00CB4C6E" w:rsidRDefault="00CB4C6E" w:rsidP="00CB4C6E">
      <w:pPr>
        <w:tabs>
          <w:tab w:val="center" w:pos="4200"/>
          <w:tab w:val="center" w:pos="7320"/>
        </w:tabs>
        <w:jc w:val="both"/>
        <w:rPr>
          <w:rFonts w:eastAsia="Calibri"/>
          <w:szCs w:val="24"/>
        </w:rPr>
      </w:pPr>
    </w:p>
    <w:p w14:paraId="4D755F45" w14:textId="77777777" w:rsidR="00CB4C6E" w:rsidRDefault="00CB4C6E" w:rsidP="00CB4C6E">
      <w:pPr>
        <w:tabs>
          <w:tab w:val="center" w:pos="4200"/>
          <w:tab w:val="center" w:pos="7320"/>
        </w:tabs>
        <w:jc w:val="both"/>
        <w:rPr>
          <w:rFonts w:eastAsia="Calibri"/>
          <w:szCs w:val="24"/>
        </w:rPr>
      </w:pPr>
    </w:p>
    <w:p w14:paraId="2AD4AA04" w14:textId="77777777" w:rsidR="00CB4C6E" w:rsidRDefault="00CB4C6E" w:rsidP="00CB4C6E">
      <w:pPr>
        <w:tabs>
          <w:tab w:val="center" w:pos="4200"/>
          <w:tab w:val="center" w:pos="7320"/>
        </w:tabs>
        <w:jc w:val="both"/>
        <w:rPr>
          <w:rFonts w:eastAsia="Calibri"/>
          <w:szCs w:val="24"/>
        </w:rPr>
      </w:pPr>
      <w:r>
        <w:rPr>
          <w:rFonts w:eastAsia="Calibri"/>
          <w:szCs w:val="24"/>
        </w:rPr>
        <w:t>(pareigos)</w:t>
      </w:r>
      <w:r>
        <w:rPr>
          <w:rFonts w:eastAsia="Calibri"/>
          <w:szCs w:val="24"/>
        </w:rPr>
        <w:tab/>
      </w:r>
      <w:r>
        <w:rPr>
          <w:rFonts w:eastAsia="Calibri"/>
          <w:szCs w:val="24"/>
        </w:rPr>
        <w:tab/>
        <w:t>(parašas)</w:t>
      </w:r>
      <w:r>
        <w:rPr>
          <w:rFonts w:eastAsia="Calibri"/>
          <w:szCs w:val="24"/>
        </w:rPr>
        <w:tab/>
      </w:r>
      <w:r>
        <w:rPr>
          <w:rFonts w:eastAsia="Calibri"/>
          <w:szCs w:val="24"/>
        </w:rPr>
        <w:tab/>
        <w:t xml:space="preserve"> (vardas, pavardė)</w:t>
      </w:r>
    </w:p>
    <w:p w14:paraId="3B8B2E06" w14:textId="77777777" w:rsidR="00CB4C6E" w:rsidRDefault="00CB4C6E" w:rsidP="00CB4C6E">
      <w:pPr>
        <w:tabs>
          <w:tab w:val="center" w:pos="4200"/>
          <w:tab w:val="center" w:pos="7320"/>
        </w:tabs>
        <w:jc w:val="both"/>
        <w:rPr>
          <w:rFonts w:eastAsia="Calibri"/>
          <w:szCs w:val="24"/>
        </w:rPr>
      </w:pPr>
    </w:p>
    <w:p w14:paraId="65717C76" w14:textId="77777777" w:rsidR="00CB4C6E" w:rsidRDefault="00CB4C6E" w:rsidP="00CB4C6E">
      <w:pPr>
        <w:tabs>
          <w:tab w:val="center" w:pos="4200"/>
          <w:tab w:val="center" w:pos="7320"/>
        </w:tabs>
        <w:jc w:val="both"/>
        <w:rPr>
          <w:rFonts w:eastAsia="Calibri"/>
          <w:szCs w:val="24"/>
        </w:rPr>
      </w:pPr>
    </w:p>
    <w:p w14:paraId="4DC0A45E" w14:textId="77777777" w:rsidR="00CB4C6E" w:rsidRDefault="00CB4C6E" w:rsidP="00CB4C6E">
      <w:pPr>
        <w:tabs>
          <w:tab w:val="center" w:pos="4200"/>
          <w:tab w:val="center" w:pos="7320"/>
        </w:tabs>
        <w:jc w:val="both"/>
        <w:rPr>
          <w:rFonts w:eastAsia="Calibri"/>
          <w:szCs w:val="24"/>
        </w:rPr>
      </w:pPr>
    </w:p>
    <w:p w14:paraId="726E7A65" w14:textId="0D501E4D" w:rsidR="00CB4C6E" w:rsidRDefault="00CB4C6E" w:rsidP="00CB4C6E">
      <w:pPr>
        <w:tabs>
          <w:tab w:val="center" w:pos="4200"/>
          <w:tab w:val="center" w:pos="7320"/>
        </w:tabs>
        <w:jc w:val="both"/>
        <w:rPr>
          <w:rFonts w:eastAsia="Calibri"/>
          <w:szCs w:val="24"/>
        </w:rPr>
      </w:pPr>
      <w:r>
        <w:rPr>
          <w:rFonts w:eastAsia="Calibri"/>
          <w:szCs w:val="24"/>
        </w:rPr>
        <w:t xml:space="preserve">(pareigos) </w:t>
      </w:r>
      <w:r>
        <w:rPr>
          <w:rFonts w:eastAsia="Calibri"/>
          <w:szCs w:val="24"/>
        </w:rPr>
        <w:tab/>
      </w:r>
      <w:r>
        <w:rPr>
          <w:rFonts w:eastAsia="Calibri"/>
          <w:szCs w:val="24"/>
        </w:rPr>
        <w:tab/>
        <w:t xml:space="preserve"> (parašas)</w:t>
      </w:r>
      <w:r>
        <w:rPr>
          <w:rFonts w:eastAsia="Calibri"/>
          <w:szCs w:val="24"/>
        </w:rPr>
        <w:tab/>
      </w:r>
      <w:r w:rsidR="008C49FA">
        <w:rPr>
          <w:rFonts w:eastAsia="Calibri"/>
          <w:szCs w:val="24"/>
        </w:rPr>
        <w:tab/>
      </w:r>
      <w:r>
        <w:rPr>
          <w:rFonts w:eastAsia="Calibri"/>
          <w:szCs w:val="24"/>
        </w:rPr>
        <w:t xml:space="preserve">   (vardas, pavardė)</w:t>
      </w:r>
    </w:p>
    <w:p w14:paraId="7E33863E" w14:textId="7C800314" w:rsidR="00DD543C" w:rsidRDefault="00E72833" w:rsidP="00E72833">
      <w:pPr>
        <w:jc w:val="center"/>
        <w:rPr>
          <w:rFonts w:ascii="Times New Roman" w:hAnsi="Times New Roman"/>
        </w:rPr>
      </w:pPr>
      <w:r>
        <w:rPr>
          <w:rFonts w:ascii="Times New Roman" w:hAnsi="Times New Roman"/>
        </w:rPr>
        <w:t>___________________________</w:t>
      </w:r>
    </w:p>
    <w:p w14:paraId="4D12077B" w14:textId="77777777" w:rsidR="00E72833" w:rsidRDefault="00E72833" w:rsidP="00E72833">
      <w:pPr>
        <w:jc w:val="center"/>
        <w:rPr>
          <w:rFonts w:ascii="Times New Roman" w:hAnsi="Times New Roman"/>
        </w:rPr>
      </w:pPr>
    </w:p>
    <w:p w14:paraId="0697C146" w14:textId="77777777" w:rsidR="00E72833" w:rsidRDefault="00E72833" w:rsidP="00E72833">
      <w:pPr>
        <w:jc w:val="center"/>
        <w:rPr>
          <w:rFonts w:ascii="Times New Roman" w:hAnsi="Times New Roman"/>
        </w:rPr>
      </w:pPr>
    </w:p>
    <w:p w14:paraId="7F79A0FD" w14:textId="7BB1CC76" w:rsidR="00E72833" w:rsidRPr="0099183A" w:rsidRDefault="00E72833" w:rsidP="005D3CB1">
      <w:pPr>
        <w:rPr>
          <w:rFonts w:ascii="Times New Roman" w:hAnsi="Times New Roman"/>
          <w:color w:val="000000"/>
          <w:szCs w:val="24"/>
        </w:rPr>
      </w:pPr>
    </w:p>
    <w:sectPr w:rsidR="00E72833" w:rsidRPr="0099183A" w:rsidSect="00CB4C6E">
      <w:pgSz w:w="16838" w:h="11906" w:orient="landscape" w:code="9"/>
      <w:pgMar w:top="567" w:right="567" w:bottom="284" w:left="1134"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4B1B" w14:textId="77777777" w:rsidR="008E744C" w:rsidRDefault="008E744C" w:rsidP="00FF1550">
      <w:r>
        <w:separator/>
      </w:r>
    </w:p>
  </w:endnote>
  <w:endnote w:type="continuationSeparator" w:id="0">
    <w:p w14:paraId="66EDB022" w14:textId="77777777" w:rsidR="008E744C" w:rsidRDefault="008E744C" w:rsidP="00FF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B31F" w14:textId="77777777" w:rsidR="008E744C" w:rsidRDefault="008E744C" w:rsidP="00FF1550">
      <w:r>
        <w:separator/>
      </w:r>
    </w:p>
  </w:footnote>
  <w:footnote w:type="continuationSeparator" w:id="0">
    <w:p w14:paraId="3A5FCFE9" w14:textId="77777777" w:rsidR="008E744C" w:rsidRDefault="008E744C" w:rsidP="00FF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82682"/>
      <w:docPartObj>
        <w:docPartGallery w:val="Page Numbers (Top of Page)"/>
        <w:docPartUnique/>
      </w:docPartObj>
    </w:sdtPr>
    <w:sdtContent>
      <w:p w14:paraId="1C47E9CF" w14:textId="1D73FDC0" w:rsidR="00FF1550" w:rsidRDefault="00FF1550">
        <w:pPr>
          <w:pStyle w:val="Antrats"/>
          <w:jc w:val="center"/>
        </w:pPr>
        <w:r>
          <w:fldChar w:fldCharType="begin"/>
        </w:r>
        <w:r>
          <w:instrText>PAGE   \* MERGEFORMAT</w:instrText>
        </w:r>
        <w:r>
          <w:fldChar w:fldCharType="separate"/>
        </w:r>
        <w:r>
          <w:t>2</w:t>
        </w:r>
        <w:r>
          <w:fldChar w:fldCharType="end"/>
        </w:r>
      </w:p>
    </w:sdtContent>
  </w:sdt>
  <w:p w14:paraId="004C99B5" w14:textId="77777777" w:rsidR="00FF1550" w:rsidRDefault="00FF155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95A3" w14:textId="77777777" w:rsidR="00DD543C" w:rsidRDefault="00DD543C" w:rsidP="00990B6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E7B673B" w14:textId="77777777" w:rsidR="00DD543C" w:rsidRDefault="00DD543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0912" w14:textId="77777777" w:rsidR="00DD543C" w:rsidRDefault="00DD543C" w:rsidP="00FF025D">
    <w:pPr>
      <w:pStyle w:val="Antrats"/>
      <w:jc w:val="center"/>
    </w:pPr>
    <w:r>
      <w:fldChar w:fldCharType="begin"/>
    </w:r>
    <w:r>
      <w:instrText>PAGE   \* MERGEFORMAT</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A311" w14:textId="77777777" w:rsidR="00DD543C" w:rsidRPr="00963861" w:rsidRDefault="00DD543C" w:rsidP="00990B6B">
    <w:pPr>
      <w:pStyle w:val="Antrat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881"/>
    <w:multiLevelType w:val="hybridMultilevel"/>
    <w:tmpl w:val="EF5079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586892"/>
    <w:multiLevelType w:val="multilevel"/>
    <w:tmpl w:val="D728A4F4"/>
    <w:lvl w:ilvl="0">
      <w:start w:val="2007"/>
      <w:numFmt w:val="decimal"/>
      <w:lvlText w:val="%1-"/>
      <w:lvlJc w:val="left"/>
      <w:pPr>
        <w:tabs>
          <w:tab w:val="num" w:pos="900"/>
        </w:tabs>
        <w:ind w:left="900" w:hanging="900"/>
      </w:pPr>
      <w:rPr>
        <w:rFonts w:hint="default"/>
      </w:rPr>
    </w:lvl>
    <w:lvl w:ilvl="1">
      <w:start w:val="1"/>
      <w:numFmt w:val="decimalZero"/>
      <w:lvlText w:val="%1-%2-"/>
      <w:lvlJc w:val="left"/>
      <w:pPr>
        <w:tabs>
          <w:tab w:val="num" w:pos="6660"/>
        </w:tabs>
        <w:ind w:left="6660" w:hanging="900"/>
      </w:pPr>
      <w:rPr>
        <w:rFonts w:hint="default"/>
      </w:rPr>
    </w:lvl>
    <w:lvl w:ilvl="2">
      <w:start w:val="1"/>
      <w:numFmt w:val="decimal"/>
      <w:lvlText w:val="%1-%2-%3."/>
      <w:lvlJc w:val="left"/>
      <w:pPr>
        <w:tabs>
          <w:tab w:val="num" w:pos="12420"/>
        </w:tabs>
        <w:ind w:left="12420" w:hanging="900"/>
      </w:pPr>
      <w:rPr>
        <w:rFonts w:hint="default"/>
      </w:rPr>
    </w:lvl>
    <w:lvl w:ilvl="3">
      <w:start w:val="1"/>
      <w:numFmt w:val="decimal"/>
      <w:lvlText w:val="%1-%2-%3.%4."/>
      <w:lvlJc w:val="left"/>
      <w:pPr>
        <w:tabs>
          <w:tab w:val="num" w:pos="18360"/>
        </w:tabs>
        <w:ind w:left="18360" w:hanging="108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2" w15:restartNumberingAfterBreak="0">
    <w:nsid w:val="12AB5516"/>
    <w:multiLevelType w:val="hybridMultilevel"/>
    <w:tmpl w:val="36408934"/>
    <w:lvl w:ilvl="0" w:tplc="5862179E">
      <w:start w:val="1"/>
      <w:numFmt w:val="decimal"/>
      <w:lvlText w:val="%1."/>
      <w:lvlJc w:val="left"/>
      <w:pPr>
        <w:tabs>
          <w:tab w:val="num" w:pos="1080"/>
        </w:tabs>
        <w:ind w:left="1080" w:hanging="360"/>
      </w:pPr>
      <w:rPr>
        <w:rFonts w:hint="default"/>
      </w:rPr>
    </w:lvl>
    <w:lvl w:ilvl="1" w:tplc="46B880F0" w:tentative="1">
      <w:start w:val="1"/>
      <w:numFmt w:val="lowerLetter"/>
      <w:lvlText w:val="%2."/>
      <w:lvlJc w:val="left"/>
      <w:pPr>
        <w:tabs>
          <w:tab w:val="num" w:pos="1800"/>
        </w:tabs>
        <w:ind w:left="1800" w:hanging="360"/>
      </w:pPr>
    </w:lvl>
    <w:lvl w:ilvl="2" w:tplc="E314291E" w:tentative="1">
      <w:start w:val="1"/>
      <w:numFmt w:val="lowerRoman"/>
      <w:lvlText w:val="%3."/>
      <w:lvlJc w:val="right"/>
      <w:pPr>
        <w:tabs>
          <w:tab w:val="num" w:pos="2520"/>
        </w:tabs>
        <w:ind w:left="2520" w:hanging="180"/>
      </w:pPr>
    </w:lvl>
    <w:lvl w:ilvl="3" w:tplc="C666AA34" w:tentative="1">
      <w:start w:val="1"/>
      <w:numFmt w:val="decimal"/>
      <w:lvlText w:val="%4."/>
      <w:lvlJc w:val="left"/>
      <w:pPr>
        <w:tabs>
          <w:tab w:val="num" w:pos="3240"/>
        </w:tabs>
        <w:ind w:left="3240" w:hanging="360"/>
      </w:pPr>
    </w:lvl>
    <w:lvl w:ilvl="4" w:tplc="2F042618" w:tentative="1">
      <w:start w:val="1"/>
      <w:numFmt w:val="lowerLetter"/>
      <w:lvlText w:val="%5."/>
      <w:lvlJc w:val="left"/>
      <w:pPr>
        <w:tabs>
          <w:tab w:val="num" w:pos="3960"/>
        </w:tabs>
        <w:ind w:left="3960" w:hanging="360"/>
      </w:pPr>
    </w:lvl>
    <w:lvl w:ilvl="5" w:tplc="C3A87E00" w:tentative="1">
      <w:start w:val="1"/>
      <w:numFmt w:val="lowerRoman"/>
      <w:lvlText w:val="%6."/>
      <w:lvlJc w:val="right"/>
      <w:pPr>
        <w:tabs>
          <w:tab w:val="num" w:pos="4680"/>
        </w:tabs>
        <w:ind w:left="4680" w:hanging="180"/>
      </w:pPr>
    </w:lvl>
    <w:lvl w:ilvl="6" w:tplc="2EFE3F3E" w:tentative="1">
      <w:start w:val="1"/>
      <w:numFmt w:val="decimal"/>
      <w:lvlText w:val="%7."/>
      <w:lvlJc w:val="left"/>
      <w:pPr>
        <w:tabs>
          <w:tab w:val="num" w:pos="5400"/>
        </w:tabs>
        <w:ind w:left="5400" w:hanging="360"/>
      </w:pPr>
    </w:lvl>
    <w:lvl w:ilvl="7" w:tplc="C19AE03E" w:tentative="1">
      <w:start w:val="1"/>
      <w:numFmt w:val="lowerLetter"/>
      <w:lvlText w:val="%8."/>
      <w:lvlJc w:val="left"/>
      <w:pPr>
        <w:tabs>
          <w:tab w:val="num" w:pos="6120"/>
        </w:tabs>
        <w:ind w:left="6120" w:hanging="360"/>
      </w:pPr>
    </w:lvl>
    <w:lvl w:ilvl="8" w:tplc="24D08FA2" w:tentative="1">
      <w:start w:val="1"/>
      <w:numFmt w:val="lowerRoman"/>
      <w:lvlText w:val="%9."/>
      <w:lvlJc w:val="right"/>
      <w:pPr>
        <w:tabs>
          <w:tab w:val="num" w:pos="6840"/>
        </w:tabs>
        <w:ind w:left="6840" w:hanging="180"/>
      </w:pPr>
    </w:lvl>
  </w:abstractNum>
  <w:abstractNum w:abstractNumId="3" w15:restartNumberingAfterBreak="0">
    <w:nsid w:val="164933A1"/>
    <w:multiLevelType w:val="hybridMultilevel"/>
    <w:tmpl w:val="E5CC57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46B4873"/>
    <w:multiLevelType w:val="hybridMultilevel"/>
    <w:tmpl w:val="9CDAEC0E"/>
    <w:lvl w:ilvl="0" w:tplc="3D7C35D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5" w15:restartNumberingAfterBreak="0">
    <w:nsid w:val="40DC6900"/>
    <w:multiLevelType w:val="multilevel"/>
    <w:tmpl w:val="C3063416"/>
    <w:lvl w:ilvl="0">
      <w:start w:val="2007"/>
      <w:numFmt w:val="decimal"/>
      <w:lvlText w:val="%1-"/>
      <w:lvlJc w:val="left"/>
      <w:pPr>
        <w:tabs>
          <w:tab w:val="num" w:pos="1440"/>
        </w:tabs>
        <w:ind w:left="1440" w:hanging="1440"/>
      </w:pPr>
      <w:rPr>
        <w:rFonts w:hint="default"/>
      </w:rPr>
    </w:lvl>
    <w:lvl w:ilvl="1">
      <w:start w:val="1"/>
      <w:numFmt w:val="decimalZero"/>
      <w:lvlText w:val="%1-%2-"/>
      <w:lvlJc w:val="left"/>
      <w:pPr>
        <w:tabs>
          <w:tab w:val="num" w:pos="7200"/>
        </w:tabs>
        <w:ind w:left="7200" w:hanging="1440"/>
      </w:pPr>
      <w:rPr>
        <w:rFonts w:hint="default"/>
      </w:rPr>
    </w:lvl>
    <w:lvl w:ilvl="2">
      <w:start w:val="1"/>
      <w:numFmt w:val="decimal"/>
      <w:lvlText w:val="%1-%2-%3."/>
      <w:lvlJc w:val="left"/>
      <w:pPr>
        <w:tabs>
          <w:tab w:val="num" w:pos="12960"/>
        </w:tabs>
        <w:ind w:left="12960" w:hanging="1440"/>
      </w:pPr>
      <w:rPr>
        <w:rFonts w:hint="default"/>
      </w:rPr>
    </w:lvl>
    <w:lvl w:ilvl="3">
      <w:start w:val="1"/>
      <w:numFmt w:val="decimal"/>
      <w:lvlText w:val="%1-%2-%3.%4."/>
      <w:lvlJc w:val="left"/>
      <w:pPr>
        <w:tabs>
          <w:tab w:val="num" w:pos="18720"/>
        </w:tabs>
        <w:ind w:left="18720" w:hanging="1440"/>
      </w:pPr>
      <w:rPr>
        <w:rFonts w:hint="default"/>
      </w:rPr>
    </w:lvl>
    <w:lvl w:ilvl="4">
      <w:start w:val="1"/>
      <w:numFmt w:val="decimal"/>
      <w:lvlText w:val="%1-%2-%3.%4.%5."/>
      <w:lvlJc w:val="left"/>
      <w:pPr>
        <w:tabs>
          <w:tab w:val="num" w:pos="24480"/>
        </w:tabs>
        <w:ind w:left="24480" w:hanging="144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6" w15:restartNumberingAfterBreak="0">
    <w:nsid w:val="616A62E4"/>
    <w:multiLevelType w:val="multilevel"/>
    <w:tmpl w:val="01F0A4F0"/>
    <w:lvl w:ilvl="0">
      <w:start w:val="2007"/>
      <w:numFmt w:val="decimal"/>
      <w:lvlText w:val="%1"/>
      <w:lvlJc w:val="left"/>
      <w:pPr>
        <w:tabs>
          <w:tab w:val="num" w:pos="810"/>
        </w:tabs>
        <w:ind w:left="810" w:hanging="810"/>
      </w:pPr>
      <w:rPr>
        <w:rFonts w:hint="default"/>
      </w:rPr>
    </w:lvl>
    <w:lvl w:ilvl="1">
      <w:start w:val="1"/>
      <w:numFmt w:val="decimalZero"/>
      <w:lvlText w:val="%1-%2"/>
      <w:lvlJc w:val="left"/>
      <w:pPr>
        <w:tabs>
          <w:tab w:val="num" w:pos="6570"/>
        </w:tabs>
        <w:ind w:left="6570" w:hanging="810"/>
      </w:pPr>
      <w:rPr>
        <w:rFonts w:hint="default"/>
      </w:rPr>
    </w:lvl>
    <w:lvl w:ilvl="2">
      <w:start w:val="1"/>
      <w:numFmt w:val="decimal"/>
      <w:lvlText w:val="%1-%2.%3"/>
      <w:lvlJc w:val="left"/>
      <w:pPr>
        <w:tabs>
          <w:tab w:val="num" w:pos="12330"/>
        </w:tabs>
        <w:ind w:left="12330" w:hanging="810"/>
      </w:pPr>
      <w:rPr>
        <w:rFonts w:hint="default"/>
      </w:rPr>
    </w:lvl>
    <w:lvl w:ilvl="3">
      <w:start w:val="1"/>
      <w:numFmt w:val="decimal"/>
      <w:lvlText w:val="%1-%2.%3.%4"/>
      <w:lvlJc w:val="left"/>
      <w:pPr>
        <w:tabs>
          <w:tab w:val="num" w:pos="18090"/>
        </w:tabs>
        <w:ind w:left="18090" w:hanging="81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29880"/>
        </w:tabs>
        <w:ind w:left="29880" w:hanging="108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776"/>
        </w:tabs>
        <w:ind w:left="-23776" w:hanging="1440"/>
      </w:pPr>
      <w:rPr>
        <w:rFonts w:hint="default"/>
      </w:rPr>
    </w:lvl>
    <w:lvl w:ilvl="8">
      <w:start w:val="1"/>
      <w:numFmt w:val="decimal"/>
      <w:lvlText w:val="%1-%2.%3.%4.%5.%6.%7.%8.%9"/>
      <w:lvlJc w:val="left"/>
      <w:pPr>
        <w:tabs>
          <w:tab w:val="num" w:pos="-17656"/>
        </w:tabs>
        <w:ind w:left="-17656" w:hanging="1800"/>
      </w:pPr>
      <w:rPr>
        <w:rFonts w:hint="default"/>
      </w:rPr>
    </w:lvl>
  </w:abstractNum>
  <w:abstractNum w:abstractNumId="7" w15:restartNumberingAfterBreak="0">
    <w:nsid w:val="666A4516"/>
    <w:multiLevelType w:val="hybridMultilevel"/>
    <w:tmpl w:val="384286EE"/>
    <w:lvl w:ilvl="0" w:tplc="0427000F">
      <w:start w:val="1"/>
      <w:numFmt w:val="decimal"/>
      <w:lvlText w:val="%1."/>
      <w:lvlJc w:val="left"/>
      <w:pPr>
        <w:tabs>
          <w:tab w:val="num" w:pos="720"/>
        </w:tabs>
        <w:ind w:left="720" w:hanging="360"/>
      </w:pPr>
      <w:rPr>
        <w:rFonts w:hint="default"/>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86488126">
    <w:abstractNumId w:val="2"/>
  </w:num>
  <w:num w:numId="2" w16cid:durableId="965501219">
    <w:abstractNumId w:val="5"/>
  </w:num>
  <w:num w:numId="3" w16cid:durableId="1600868823">
    <w:abstractNumId w:val="1"/>
  </w:num>
  <w:num w:numId="4" w16cid:durableId="535582032">
    <w:abstractNumId w:val="6"/>
  </w:num>
  <w:num w:numId="5" w16cid:durableId="1755008131">
    <w:abstractNumId w:val="4"/>
  </w:num>
  <w:num w:numId="6" w16cid:durableId="2135512621">
    <w:abstractNumId w:val="7"/>
  </w:num>
  <w:num w:numId="7" w16cid:durableId="188298768">
    <w:abstractNumId w:val="0"/>
  </w:num>
  <w:num w:numId="8" w16cid:durableId="807942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58"/>
    <w:rsid w:val="00033422"/>
    <w:rsid w:val="00034192"/>
    <w:rsid w:val="00047730"/>
    <w:rsid w:val="000637A2"/>
    <w:rsid w:val="000C01F7"/>
    <w:rsid w:val="000E0215"/>
    <w:rsid w:val="001077C5"/>
    <w:rsid w:val="00150D75"/>
    <w:rsid w:val="00160C82"/>
    <w:rsid w:val="001644F0"/>
    <w:rsid w:val="00173CAD"/>
    <w:rsid w:val="00173DC8"/>
    <w:rsid w:val="001B070A"/>
    <w:rsid w:val="001B295F"/>
    <w:rsid w:val="001B688F"/>
    <w:rsid w:val="001C0AF9"/>
    <w:rsid w:val="001C0E33"/>
    <w:rsid w:val="001E612B"/>
    <w:rsid w:val="001F65D4"/>
    <w:rsid w:val="001F776B"/>
    <w:rsid w:val="00203CD2"/>
    <w:rsid w:val="0024477E"/>
    <w:rsid w:val="00247B22"/>
    <w:rsid w:val="00264D89"/>
    <w:rsid w:val="0029452C"/>
    <w:rsid w:val="002A14FB"/>
    <w:rsid w:val="002A6E32"/>
    <w:rsid w:val="002B5407"/>
    <w:rsid w:val="002D4815"/>
    <w:rsid w:val="002E61A4"/>
    <w:rsid w:val="002E76A9"/>
    <w:rsid w:val="00304C78"/>
    <w:rsid w:val="00315BD5"/>
    <w:rsid w:val="00316FE1"/>
    <w:rsid w:val="003336A7"/>
    <w:rsid w:val="00337562"/>
    <w:rsid w:val="00354EBB"/>
    <w:rsid w:val="00357958"/>
    <w:rsid w:val="003640B0"/>
    <w:rsid w:val="003672EA"/>
    <w:rsid w:val="0037621C"/>
    <w:rsid w:val="00393734"/>
    <w:rsid w:val="003966CC"/>
    <w:rsid w:val="003C141A"/>
    <w:rsid w:val="003D6328"/>
    <w:rsid w:val="00405760"/>
    <w:rsid w:val="00446D96"/>
    <w:rsid w:val="00446E89"/>
    <w:rsid w:val="004542CD"/>
    <w:rsid w:val="00456B20"/>
    <w:rsid w:val="004609FA"/>
    <w:rsid w:val="004847BE"/>
    <w:rsid w:val="004A36A3"/>
    <w:rsid w:val="004B43A7"/>
    <w:rsid w:val="004C1625"/>
    <w:rsid w:val="004C2180"/>
    <w:rsid w:val="004C2594"/>
    <w:rsid w:val="004F4A6D"/>
    <w:rsid w:val="00506E58"/>
    <w:rsid w:val="00521A02"/>
    <w:rsid w:val="00525C33"/>
    <w:rsid w:val="00527718"/>
    <w:rsid w:val="00534E91"/>
    <w:rsid w:val="005469B9"/>
    <w:rsid w:val="005841E5"/>
    <w:rsid w:val="005B64DA"/>
    <w:rsid w:val="005C3B44"/>
    <w:rsid w:val="005D3CB1"/>
    <w:rsid w:val="005E317D"/>
    <w:rsid w:val="006301D4"/>
    <w:rsid w:val="006430CA"/>
    <w:rsid w:val="00645986"/>
    <w:rsid w:val="0065060D"/>
    <w:rsid w:val="0065312F"/>
    <w:rsid w:val="006B247B"/>
    <w:rsid w:val="006D3C0D"/>
    <w:rsid w:val="006E053A"/>
    <w:rsid w:val="00710DED"/>
    <w:rsid w:val="0071170E"/>
    <w:rsid w:val="007161A0"/>
    <w:rsid w:val="0072433D"/>
    <w:rsid w:val="00727D92"/>
    <w:rsid w:val="0073733F"/>
    <w:rsid w:val="00741E0C"/>
    <w:rsid w:val="007463D3"/>
    <w:rsid w:val="00777A51"/>
    <w:rsid w:val="00795018"/>
    <w:rsid w:val="007B7BEA"/>
    <w:rsid w:val="007C1076"/>
    <w:rsid w:val="007D682B"/>
    <w:rsid w:val="007E2F77"/>
    <w:rsid w:val="007F4D07"/>
    <w:rsid w:val="00811592"/>
    <w:rsid w:val="00816A40"/>
    <w:rsid w:val="0082749C"/>
    <w:rsid w:val="00856FAF"/>
    <w:rsid w:val="00860D7B"/>
    <w:rsid w:val="00874CB7"/>
    <w:rsid w:val="00880848"/>
    <w:rsid w:val="00887493"/>
    <w:rsid w:val="00890515"/>
    <w:rsid w:val="008925F2"/>
    <w:rsid w:val="008B43F8"/>
    <w:rsid w:val="008C08CB"/>
    <w:rsid w:val="008C49FA"/>
    <w:rsid w:val="008E744C"/>
    <w:rsid w:val="008F1277"/>
    <w:rsid w:val="00931FBA"/>
    <w:rsid w:val="009407E7"/>
    <w:rsid w:val="00956654"/>
    <w:rsid w:val="00970E33"/>
    <w:rsid w:val="009745EE"/>
    <w:rsid w:val="00980EBA"/>
    <w:rsid w:val="0099183A"/>
    <w:rsid w:val="009A5008"/>
    <w:rsid w:val="009A7E79"/>
    <w:rsid w:val="009B13E0"/>
    <w:rsid w:val="00A15795"/>
    <w:rsid w:val="00A4145E"/>
    <w:rsid w:val="00A443D2"/>
    <w:rsid w:val="00A50F3F"/>
    <w:rsid w:val="00A669AE"/>
    <w:rsid w:val="00A85457"/>
    <w:rsid w:val="00AA1ED2"/>
    <w:rsid w:val="00AD43AB"/>
    <w:rsid w:val="00AE2979"/>
    <w:rsid w:val="00AF4389"/>
    <w:rsid w:val="00AF6FD5"/>
    <w:rsid w:val="00B275C0"/>
    <w:rsid w:val="00B34E23"/>
    <w:rsid w:val="00B34ECD"/>
    <w:rsid w:val="00B36AC7"/>
    <w:rsid w:val="00B61DE0"/>
    <w:rsid w:val="00B63F24"/>
    <w:rsid w:val="00B77CA6"/>
    <w:rsid w:val="00BA2D3E"/>
    <w:rsid w:val="00BA3074"/>
    <w:rsid w:val="00BA5BCD"/>
    <w:rsid w:val="00BD0792"/>
    <w:rsid w:val="00BE58AA"/>
    <w:rsid w:val="00C01A7E"/>
    <w:rsid w:val="00C13773"/>
    <w:rsid w:val="00C34DC7"/>
    <w:rsid w:val="00C82D8A"/>
    <w:rsid w:val="00C96E03"/>
    <w:rsid w:val="00CB3CF0"/>
    <w:rsid w:val="00CB4938"/>
    <w:rsid w:val="00CB4C6E"/>
    <w:rsid w:val="00CB5C0C"/>
    <w:rsid w:val="00CD7BA3"/>
    <w:rsid w:val="00D612C9"/>
    <w:rsid w:val="00D6302F"/>
    <w:rsid w:val="00D80469"/>
    <w:rsid w:val="00DB065B"/>
    <w:rsid w:val="00DB3D01"/>
    <w:rsid w:val="00DB69E6"/>
    <w:rsid w:val="00DD543C"/>
    <w:rsid w:val="00DF50AC"/>
    <w:rsid w:val="00DF5136"/>
    <w:rsid w:val="00E2498C"/>
    <w:rsid w:val="00E347FC"/>
    <w:rsid w:val="00E35E3A"/>
    <w:rsid w:val="00E40A1C"/>
    <w:rsid w:val="00E42EE6"/>
    <w:rsid w:val="00E4354F"/>
    <w:rsid w:val="00E53D06"/>
    <w:rsid w:val="00E72833"/>
    <w:rsid w:val="00E834C2"/>
    <w:rsid w:val="00E839AA"/>
    <w:rsid w:val="00E86190"/>
    <w:rsid w:val="00E94DFD"/>
    <w:rsid w:val="00E97F76"/>
    <w:rsid w:val="00EA5FEB"/>
    <w:rsid w:val="00ED4CD2"/>
    <w:rsid w:val="00EF1F85"/>
    <w:rsid w:val="00F41086"/>
    <w:rsid w:val="00F60003"/>
    <w:rsid w:val="00F97474"/>
    <w:rsid w:val="00FA1708"/>
    <w:rsid w:val="00FC7924"/>
    <w:rsid w:val="00FE089D"/>
    <w:rsid w:val="00FF0F75"/>
    <w:rsid w:val="00FF1474"/>
    <w:rsid w:val="00FF1550"/>
    <w:rsid w:val="00FF3B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BC43F"/>
  <w15:chartTrackingRefBased/>
  <w15:docId w15:val="{7DA53DEA-6E89-435D-8EF0-E21FC78C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4"/>
      <w:lang w:eastAsia="en-US"/>
    </w:rPr>
  </w:style>
  <w:style w:type="paragraph" w:styleId="Antrat1">
    <w:name w:val="heading 1"/>
    <w:basedOn w:val="prastasis"/>
    <w:next w:val="prastasis"/>
    <w:qFormat/>
    <w:pPr>
      <w:keepNext/>
      <w:jc w:val="both"/>
      <w:outlineLvl w:val="0"/>
    </w:pPr>
    <w:rPr>
      <w:rFonts w:ascii="Times New Roman" w:hAnsi="Times New Roman"/>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center"/>
    </w:pPr>
    <w:rPr>
      <w:rFonts w:ascii="Times New Roman" w:hAnsi="Times New Roman"/>
      <w:b/>
      <w:bCs/>
      <w:sz w:val="28"/>
    </w:rPr>
  </w:style>
  <w:style w:type="paragraph" w:styleId="Pagrindinistekstas2">
    <w:name w:val="Body Text 2"/>
    <w:basedOn w:val="prastasis"/>
    <w:pPr>
      <w:jc w:val="both"/>
    </w:pPr>
    <w:rPr>
      <w:rFonts w:ascii="Times New Roman" w:hAnsi="Times New Roman"/>
      <w:sz w:val="28"/>
    </w:rPr>
  </w:style>
  <w:style w:type="paragraph" w:styleId="Debesliotekstas">
    <w:name w:val="Balloon Text"/>
    <w:basedOn w:val="prastasis"/>
    <w:semiHidden/>
    <w:rsid w:val="00506E58"/>
    <w:rPr>
      <w:rFonts w:ascii="Tahoma" w:hAnsi="Tahoma" w:cs="Tahoma"/>
      <w:sz w:val="16"/>
      <w:szCs w:val="16"/>
    </w:rPr>
  </w:style>
  <w:style w:type="table" w:styleId="Lentelstinklelis">
    <w:name w:val="Table Grid"/>
    <w:basedOn w:val="prastojilentel"/>
    <w:rsid w:val="00E9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60C82"/>
    <w:pPr>
      <w:ind w:left="720"/>
      <w:contextualSpacing/>
    </w:pPr>
  </w:style>
  <w:style w:type="paragraph" w:styleId="Antrats">
    <w:name w:val="header"/>
    <w:basedOn w:val="prastasis"/>
    <w:link w:val="AntratsDiagrama"/>
    <w:uiPriority w:val="99"/>
    <w:rsid w:val="00FF1550"/>
    <w:pPr>
      <w:tabs>
        <w:tab w:val="center" w:pos="4819"/>
        <w:tab w:val="right" w:pos="9638"/>
      </w:tabs>
    </w:pPr>
  </w:style>
  <w:style w:type="character" w:customStyle="1" w:styleId="AntratsDiagrama">
    <w:name w:val="Antraštės Diagrama"/>
    <w:basedOn w:val="Numatytasispastraiposriftas"/>
    <w:link w:val="Antrats"/>
    <w:uiPriority w:val="99"/>
    <w:rsid w:val="00FF1550"/>
    <w:rPr>
      <w:rFonts w:ascii="TimesLT" w:hAnsi="TimesLT"/>
      <w:sz w:val="24"/>
      <w:lang w:eastAsia="en-US"/>
    </w:rPr>
  </w:style>
  <w:style w:type="paragraph" w:styleId="Porat">
    <w:name w:val="footer"/>
    <w:basedOn w:val="prastasis"/>
    <w:link w:val="PoratDiagrama"/>
    <w:rsid w:val="00FF1550"/>
    <w:pPr>
      <w:tabs>
        <w:tab w:val="center" w:pos="4819"/>
        <w:tab w:val="right" w:pos="9638"/>
      </w:tabs>
    </w:pPr>
  </w:style>
  <w:style w:type="character" w:customStyle="1" w:styleId="PoratDiagrama">
    <w:name w:val="Poraštė Diagrama"/>
    <w:basedOn w:val="Numatytasispastraiposriftas"/>
    <w:link w:val="Porat"/>
    <w:rsid w:val="00FF1550"/>
    <w:rPr>
      <w:rFonts w:ascii="TimesLT" w:hAnsi="TimesLT"/>
      <w:sz w:val="24"/>
      <w:lang w:eastAsia="en-US"/>
    </w:rPr>
  </w:style>
  <w:style w:type="character" w:styleId="Puslapionumeris">
    <w:name w:val="page number"/>
    <w:rsid w:val="00DD543C"/>
  </w:style>
  <w:style w:type="paragraph" w:customStyle="1" w:styleId="Pagrindinistekstas1">
    <w:name w:val="Pagrindinis tekstas1"/>
    <w:rsid w:val="00DD543C"/>
    <w:pPr>
      <w:autoSpaceDE w:val="0"/>
      <w:autoSpaceDN w:val="0"/>
      <w:adjustRightInd w:val="0"/>
      <w:ind w:firstLine="312"/>
      <w:jc w:val="both"/>
    </w:pPr>
    <w:rPr>
      <w:rFonts w:ascii="TimesLT" w:hAnsi="TimesLT"/>
      <w:lang w:val="en-US" w:eastAsia="en-US"/>
    </w:rPr>
  </w:style>
  <w:style w:type="paragraph" w:styleId="Betarp">
    <w:name w:val="No Spacing"/>
    <w:uiPriority w:val="1"/>
    <w:qFormat/>
    <w:rsid w:val="00047730"/>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551">
      <w:bodyDiv w:val="1"/>
      <w:marLeft w:val="0"/>
      <w:marRight w:val="0"/>
      <w:marTop w:val="0"/>
      <w:marBottom w:val="0"/>
      <w:divBdr>
        <w:top w:val="none" w:sz="0" w:space="0" w:color="auto"/>
        <w:left w:val="none" w:sz="0" w:space="0" w:color="auto"/>
        <w:bottom w:val="none" w:sz="0" w:space="0" w:color="auto"/>
        <w:right w:val="none" w:sz="0" w:space="0" w:color="auto"/>
      </w:divBdr>
    </w:div>
    <w:div w:id="222568568">
      <w:bodyDiv w:val="1"/>
      <w:marLeft w:val="0"/>
      <w:marRight w:val="0"/>
      <w:marTop w:val="0"/>
      <w:marBottom w:val="0"/>
      <w:divBdr>
        <w:top w:val="none" w:sz="0" w:space="0" w:color="auto"/>
        <w:left w:val="none" w:sz="0" w:space="0" w:color="auto"/>
        <w:bottom w:val="none" w:sz="0" w:space="0" w:color="auto"/>
        <w:right w:val="none" w:sz="0" w:space="0" w:color="auto"/>
      </w:divBdr>
    </w:div>
    <w:div w:id="470946643">
      <w:bodyDiv w:val="1"/>
      <w:marLeft w:val="0"/>
      <w:marRight w:val="0"/>
      <w:marTop w:val="0"/>
      <w:marBottom w:val="0"/>
      <w:divBdr>
        <w:top w:val="none" w:sz="0" w:space="0" w:color="auto"/>
        <w:left w:val="none" w:sz="0" w:space="0" w:color="auto"/>
        <w:bottom w:val="none" w:sz="0" w:space="0" w:color="auto"/>
        <w:right w:val="none" w:sz="0" w:space="0" w:color="auto"/>
      </w:divBdr>
    </w:div>
    <w:div w:id="549344881">
      <w:bodyDiv w:val="1"/>
      <w:marLeft w:val="0"/>
      <w:marRight w:val="0"/>
      <w:marTop w:val="0"/>
      <w:marBottom w:val="0"/>
      <w:divBdr>
        <w:top w:val="none" w:sz="0" w:space="0" w:color="auto"/>
        <w:left w:val="none" w:sz="0" w:space="0" w:color="auto"/>
        <w:bottom w:val="none" w:sz="0" w:space="0" w:color="auto"/>
        <w:right w:val="none" w:sz="0" w:space="0" w:color="auto"/>
      </w:divBdr>
    </w:div>
    <w:div w:id="14712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CD25-BDD4-4BB2-B536-C7FA3135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7160</Words>
  <Characters>4082</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Panevėžio r. sav LT-5300</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Viktoras Michailovas</dc:creator>
  <cp:keywords/>
  <dc:description/>
  <cp:lastModifiedBy>Virginija Savickiene</cp:lastModifiedBy>
  <cp:revision>4</cp:revision>
  <cp:lastPrinted>2023-04-24T14:25:00Z</cp:lastPrinted>
  <dcterms:created xsi:type="dcterms:W3CDTF">2023-08-28T12:28:00Z</dcterms:created>
  <dcterms:modified xsi:type="dcterms:W3CDTF">2023-08-31T05:22:00Z</dcterms:modified>
</cp:coreProperties>
</file>